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overflowPunct w:val="0"/>
        <w:spacing w:line="240" w:lineRule="auto"/>
        <w:ind w:firstLine="0" w:firstLineChars="0"/>
        <w:jc w:val="center"/>
        <w:rPr>
          <w:rFonts w:ascii="黑体" w:hAnsi="黑体" w:eastAsia="黑体" w:cs="Times New Roman"/>
          <w:bCs/>
          <w:sz w:val="32"/>
          <w:szCs w:val="32"/>
        </w:rPr>
      </w:pPr>
    </w:p>
    <w:p>
      <w:pPr>
        <w:pStyle w:val="69"/>
        <w:overflowPunct w:val="0"/>
        <w:spacing w:line="240" w:lineRule="auto"/>
        <w:ind w:firstLine="0" w:firstLineChars="0"/>
        <w:jc w:val="center"/>
        <w:rPr>
          <w:rFonts w:ascii="黑体" w:hAnsi="黑体" w:eastAsia="黑体" w:cs="Times New Roman"/>
          <w:bCs/>
          <w:sz w:val="32"/>
          <w:szCs w:val="32"/>
        </w:rPr>
      </w:pPr>
    </w:p>
    <w:p>
      <w:pPr>
        <w:pStyle w:val="69"/>
        <w:overflowPunct w:val="0"/>
        <w:spacing w:line="240" w:lineRule="auto"/>
        <w:ind w:firstLine="0" w:firstLineChars="0"/>
        <w:jc w:val="center"/>
        <w:rPr>
          <w:rFonts w:ascii="黑体" w:hAnsi="黑体" w:eastAsia="黑体" w:cs="Times New Roman"/>
          <w:bCs/>
          <w:sz w:val="32"/>
          <w:szCs w:val="32"/>
        </w:rPr>
      </w:pPr>
    </w:p>
    <w:p>
      <w:pPr>
        <w:pStyle w:val="69"/>
        <w:overflowPunct w:val="0"/>
        <w:spacing w:line="240" w:lineRule="auto"/>
        <w:ind w:firstLine="0" w:firstLineChars="0"/>
        <w:jc w:val="center"/>
        <w:rPr>
          <w:rFonts w:ascii="黑体" w:hAnsi="黑体" w:eastAsia="黑体" w:cs="Times New Roman"/>
          <w:bCs/>
          <w:sz w:val="32"/>
          <w:szCs w:val="32"/>
        </w:rPr>
      </w:pPr>
    </w:p>
    <w:p>
      <w:pPr>
        <w:pStyle w:val="69"/>
        <w:overflowPunct w:val="0"/>
        <w:spacing w:line="240" w:lineRule="auto"/>
        <w:ind w:firstLine="0" w:firstLineChars="0"/>
        <w:jc w:val="center"/>
        <w:rPr>
          <w:rFonts w:hint="eastAsia" w:ascii="黑体" w:hAnsi="黑体" w:eastAsia="黑体" w:cs="Times New Roman"/>
          <w:bCs/>
          <w:sz w:val="84"/>
          <w:szCs w:val="84"/>
          <w:lang w:val="en-US" w:eastAsia="zh-CN"/>
        </w:rPr>
      </w:pPr>
      <w:r>
        <w:rPr>
          <w:rFonts w:hint="eastAsia" w:ascii="黑体" w:hAnsi="黑体" w:eastAsia="黑体" w:cs="Times New Roman"/>
          <w:bCs/>
          <w:sz w:val="84"/>
          <w:szCs w:val="84"/>
          <w:lang w:val="en-US" w:eastAsia="zh-CN"/>
        </w:rPr>
        <w:t>人才培养方案</w:t>
      </w:r>
    </w:p>
    <w:p>
      <w:pPr>
        <w:pStyle w:val="69"/>
        <w:overflowPunct w:val="0"/>
        <w:spacing w:line="240" w:lineRule="auto"/>
        <w:ind w:firstLine="0" w:firstLineChars="0"/>
        <w:jc w:val="center"/>
        <w:rPr>
          <w:rFonts w:hint="eastAsia" w:ascii="黑体" w:hAnsi="黑体" w:eastAsia="黑体" w:cs="Times New Roman"/>
          <w:bCs/>
          <w:sz w:val="84"/>
          <w:szCs w:val="84"/>
          <w:lang w:val="en-US" w:eastAsia="zh-CN"/>
        </w:rPr>
      </w:pPr>
    </w:p>
    <w:p>
      <w:pPr>
        <w:pStyle w:val="69"/>
        <w:overflowPunct w:val="0"/>
        <w:spacing w:line="240" w:lineRule="auto"/>
        <w:ind w:firstLine="0" w:firstLineChars="0"/>
        <w:jc w:val="center"/>
        <w:rPr>
          <w:rFonts w:hint="eastAsia" w:ascii="黑体" w:hAnsi="黑体" w:eastAsia="黑体" w:cs="Times New Roman"/>
          <w:bCs/>
          <w:sz w:val="84"/>
          <w:szCs w:val="84"/>
          <w:lang w:val="en-US" w:eastAsia="zh-CN"/>
        </w:rPr>
      </w:pPr>
    </w:p>
    <w:p>
      <w:pPr>
        <w:pStyle w:val="69"/>
        <w:overflowPunct w:val="0"/>
        <w:spacing w:line="240" w:lineRule="auto"/>
        <w:ind w:firstLine="0" w:firstLineChars="0"/>
        <w:jc w:val="center"/>
        <w:rPr>
          <w:rFonts w:hint="eastAsia" w:ascii="黑体" w:hAnsi="黑体" w:eastAsia="黑体" w:cs="Times New Roman"/>
          <w:bCs/>
          <w:sz w:val="84"/>
          <w:szCs w:val="84"/>
          <w:lang w:val="en-US" w:eastAsia="zh-CN"/>
        </w:rPr>
      </w:pPr>
    </w:p>
    <w:p>
      <w:pPr>
        <w:pStyle w:val="69"/>
        <w:overflowPunct w:val="0"/>
        <w:spacing w:line="240" w:lineRule="auto"/>
        <w:ind w:firstLine="0" w:firstLineChars="0"/>
        <w:jc w:val="center"/>
        <w:rPr>
          <w:rFonts w:hint="eastAsia" w:ascii="黑体" w:hAnsi="黑体" w:eastAsia="黑体" w:cs="Times New Roman"/>
          <w:bCs/>
          <w:sz w:val="84"/>
          <w:szCs w:val="84"/>
          <w:lang w:val="en-US" w:eastAsia="zh-CN"/>
        </w:rPr>
      </w:pPr>
    </w:p>
    <w:p>
      <w:pPr>
        <w:pStyle w:val="69"/>
        <w:overflowPunct w:val="0"/>
        <w:spacing w:line="240" w:lineRule="auto"/>
        <w:ind w:firstLine="1920" w:firstLineChars="600"/>
        <w:jc w:val="both"/>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专业大类：财经商贸大类</w:t>
      </w:r>
    </w:p>
    <w:p>
      <w:pPr>
        <w:pStyle w:val="69"/>
        <w:overflowPunct w:val="0"/>
        <w:spacing w:line="240" w:lineRule="auto"/>
        <w:ind w:firstLine="0" w:firstLineChars="0"/>
        <w:jc w:val="center"/>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专业名称：大数据与会计（530302）</w:t>
      </w:r>
    </w:p>
    <w:p>
      <w:pPr>
        <w:pStyle w:val="69"/>
        <w:overflowPunct w:val="0"/>
        <w:spacing w:line="240" w:lineRule="auto"/>
        <w:ind w:left="0" w:leftChars="0" w:firstLine="1920" w:firstLineChars="600"/>
        <w:jc w:val="both"/>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适用对象：2021级2班</w:t>
      </w:r>
    </w:p>
    <w:p>
      <w:pPr>
        <w:pStyle w:val="69"/>
        <w:overflowPunct w:val="0"/>
        <w:spacing w:line="240" w:lineRule="auto"/>
        <w:ind w:left="0" w:leftChars="0" w:firstLine="0" w:firstLineChars="0"/>
        <w:jc w:val="both"/>
        <w:rPr>
          <w:rFonts w:hint="default" w:ascii="黑体" w:hAnsi="黑体" w:eastAsia="黑体" w:cs="Times New Roman"/>
          <w:bCs/>
          <w:sz w:val="32"/>
          <w:szCs w:val="32"/>
          <w:lang w:val="en-US" w:eastAsia="zh-CN"/>
        </w:rPr>
      </w:pPr>
    </w:p>
    <w:p>
      <w:pPr>
        <w:pStyle w:val="69"/>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center"/>
        <w:textAlignment w:val="auto"/>
        <w:rPr>
          <w:rFonts w:hint="default" w:ascii="黑体" w:hAnsi="黑体" w:eastAsia="黑体" w:cs="Times New Roman"/>
          <w:bCs/>
          <w:sz w:val="24"/>
          <w:szCs w:val="24"/>
          <w:lang w:val="en-US" w:eastAsia="zh-CN"/>
        </w:rPr>
      </w:pPr>
      <w:r>
        <w:rPr>
          <w:rFonts w:hint="default" w:ascii="黑体" w:hAnsi="黑体" w:eastAsia="黑体" w:cs="Times New Roman"/>
          <w:bCs/>
          <w:sz w:val="24"/>
          <w:szCs w:val="24"/>
          <w:lang w:val="en-US" w:eastAsia="zh-CN"/>
        </w:rPr>
        <w:t>XX 职业学院</w:t>
      </w:r>
    </w:p>
    <w:p>
      <w:pPr>
        <w:pStyle w:val="69"/>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center"/>
        <w:textAlignment w:val="auto"/>
        <w:rPr>
          <w:rFonts w:hint="default" w:ascii="黑体" w:hAnsi="黑体" w:eastAsia="黑体" w:cs="Times New Roman"/>
          <w:bCs/>
          <w:sz w:val="32"/>
          <w:szCs w:val="32"/>
          <w:lang w:val="en-US" w:eastAsia="zh-CN"/>
        </w:rPr>
      </w:pPr>
      <w:r>
        <w:rPr>
          <w:rFonts w:hint="default" w:ascii="黑体" w:hAnsi="黑体" w:eastAsia="黑体" w:cs="Times New Roman"/>
          <w:bCs/>
          <w:sz w:val="24"/>
          <w:szCs w:val="24"/>
          <w:lang w:val="en-US" w:eastAsia="zh-CN"/>
        </w:rPr>
        <w:t>二〇二</w:t>
      </w:r>
      <w:r>
        <w:rPr>
          <w:rFonts w:hint="eastAsia" w:ascii="黑体" w:hAnsi="黑体" w:eastAsia="黑体" w:cs="Times New Roman"/>
          <w:bCs/>
          <w:sz w:val="24"/>
          <w:szCs w:val="24"/>
          <w:lang w:val="en-US" w:eastAsia="zh-CN"/>
        </w:rPr>
        <w:t xml:space="preserve">一 </w:t>
      </w:r>
      <w:r>
        <w:rPr>
          <w:rFonts w:hint="default" w:ascii="黑体" w:hAnsi="黑体" w:eastAsia="黑体" w:cs="Times New Roman"/>
          <w:bCs/>
          <w:sz w:val="24"/>
          <w:szCs w:val="24"/>
          <w:lang w:val="en-US" w:eastAsia="zh-CN"/>
        </w:rPr>
        <w:t xml:space="preserve">年 </w:t>
      </w:r>
      <w:r>
        <w:rPr>
          <w:rFonts w:hint="eastAsia" w:ascii="黑体" w:hAnsi="黑体" w:eastAsia="黑体" w:cs="Times New Roman"/>
          <w:bCs/>
          <w:sz w:val="24"/>
          <w:szCs w:val="24"/>
          <w:lang w:val="en-US" w:eastAsia="zh-CN"/>
        </w:rPr>
        <w:t xml:space="preserve">七 </w:t>
      </w:r>
      <w:r>
        <w:rPr>
          <w:rFonts w:hint="default" w:ascii="黑体" w:hAnsi="黑体" w:eastAsia="黑体" w:cs="Times New Roman"/>
          <w:bCs/>
          <w:sz w:val="24"/>
          <w:szCs w:val="24"/>
          <w:lang w:val="en-US" w:eastAsia="zh-CN"/>
        </w:rPr>
        <w:t>月</w:t>
      </w:r>
    </w:p>
    <w:p>
      <w:pPr>
        <w:pStyle w:val="69"/>
        <w:overflowPunct w:val="0"/>
        <w:spacing w:line="240" w:lineRule="auto"/>
        <w:ind w:left="0" w:leftChars="0" w:firstLine="0" w:firstLineChars="0"/>
        <w:jc w:val="center"/>
        <w:rPr>
          <w:rFonts w:hint="default" w:ascii="黑体" w:hAnsi="黑体" w:eastAsia="黑体" w:cs="Times New Roman"/>
          <w:bCs/>
          <w:sz w:val="32"/>
          <w:szCs w:val="32"/>
          <w:lang w:val="en-US" w:eastAsia="zh-CN"/>
        </w:rPr>
      </w:pPr>
    </w:p>
    <w:p>
      <w:pPr>
        <w:pStyle w:val="69"/>
        <w:overflowPunct w:val="0"/>
        <w:spacing w:line="240" w:lineRule="auto"/>
        <w:ind w:left="0" w:leftChars="0" w:firstLine="0" w:firstLineChars="0"/>
        <w:jc w:val="left"/>
        <w:rPr>
          <w:rFonts w:hint="default" w:ascii="黑体" w:hAnsi="黑体" w:eastAsia="黑体" w:cs="Times New Roman"/>
          <w:bCs/>
          <w:sz w:val="32"/>
          <w:szCs w:val="32"/>
          <w:lang w:val="en-US" w:eastAsia="zh-CN"/>
        </w:rPr>
        <w:sectPr>
          <w:footerReference r:id="rId3" w:type="default"/>
          <w:pgSz w:w="11906" w:h="16838"/>
          <w:pgMar w:top="1418" w:right="1474" w:bottom="1418" w:left="1474" w:header="851" w:footer="992" w:gutter="0"/>
          <w:pgBorders>
            <w:top w:val="none" w:sz="0" w:space="0"/>
            <w:left w:val="none" w:sz="0" w:space="0"/>
            <w:bottom w:val="none" w:sz="0" w:space="0"/>
            <w:right w:val="none" w:sz="0" w:space="0"/>
          </w:pgBorders>
          <w:pgNumType w:start="0"/>
          <w:cols w:space="425" w:num="1"/>
          <w:docGrid w:type="lines" w:linePitch="333" w:charSpace="0"/>
        </w:sectPr>
      </w:pPr>
    </w:p>
    <w:p>
      <w:pPr>
        <w:pStyle w:val="69"/>
        <w:overflowPunct w:val="0"/>
        <w:spacing w:line="240" w:lineRule="auto"/>
        <w:ind w:firstLine="0" w:firstLineChars="0"/>
        <w:jc w:val="center"/>
        <w:rPr>
          <w:rFonts w:ascii="黑体" w:hAnsi="黑体" w:eastAsia="黑体" w:cs="Times New Roman"/>
          <w:bCs/>
          <w:sz w:val="32"/>
          <w:szCs w:val="32"/>
        </w:rPr>
      </w:pPr>
      <w:r>
        <w:rPr>
          <w:rFonts w:hint="eastAsia" w:ascii="黑体" w:hAnsi="黑体" w:eastAsia="黑体" w:cs="Times New Roman"/>
          <w:bCs/>
          <w:sz w:val="32"/>
          <w:szCs w:val="32"/>
        </w:rPr>
        <w:t>大数据与会计专业人才培养方案（专业标准）</w:t>
      </w:r>
    </w:p>
    <w:p>
      <w:pPr>
        <w:overflowPunct w:val="0"/>
        <w:adjustRightInd w:val="0"/>
        <w:snapToGrid w:val="0"/>
        <w:spacing w:line="360" w:lineRule="auto"/>
        <w:jc w:val="center"/>
        <w:rPr>
          <w:rFonts w:eastAsia="方正小标宋简体"/>
          <w:sz w:val="44"/>
          <w:szCs w:val="44"/>
        </w:rPr>
      </w:pPr>
      <w:r>
        <w:rPr>
          <w:rFonts w:eastAsia="方正小标宋简体"/>
          <w:sz w:val="44"/>
          <w:szCs w:val="44"/>
        </w:rPr>
        <w:t xml:space="preserve"> </w:t>
      </w:r>
    </w:p>
    <w:p>
      <w:pPr>
        <w:overflowPunct w:val="0"/>
        <w:adjustRightInd w:val="0"/>
        <w:spacing w:line="300" w:lineRule="auto"/>
        <w:ind w:firstLine="422" w:firstLineChars="200"/>
        <w:outlineLvl w:val="0"/>
        <w:rPr>
          <w:rFonts w:ascii="宋体"/>
          <w:b/>
        </w:rPr>
      </w:pPr>
      <w:r>
        <w:rPr>
          <w:rFonts w:hint="eastAsia" w:ascii="宋体" w:hAnsi="宋体" w:cs="黑体"/>
          <w:b/>
        </w:rPr>
        <w:t>一、专业名称及代码</w:t>
      </w:r>
    </w:p>
    <w:p>
      <w:pPr>
        <w:overflowPunct w:val="0"/>
        <w:adjustRightInd w:val="0"/>
        <w:spacing w:line="300" w:lineRule="auto"/>
        <w:ind w:firstLine="420" w:firstLineChars="200"/>
        <w:outlineLvl w:val="0"/>
        <w:rPr>
          <w:rFonts w:ascii="黑体" w:eastAsia="黑体"/>
          <w:sz w:val="24"/>
          <w:szCs w:val="24"/>
        </w:rPr>
      </w:pPr>
      <w:r>
        <w:rPr>
          <w:rFonts w:hint="eastAsia" w:ascii="宋体" w:hAnsi="宋体" w:cs="宋体"/>
        </w:rPr>
        <w:t>大数据与会计（</w:t>
      </w:r>
      <w:r>
        <w:rPr>
          <w:rFonts w:ascii="宋体" w:hAnsi="宋体" w:cs="宋体"/>
        </w:rPr>
        <w:t>530302</w:t>
      </w:r>
      <w:r>
        <w:rPr>
          <w:rFonts w:hint="eastAsia" w:ascii="宋体" w:hAnsi="宋体" w:cs="宋体"/>
        </w:rPr>
        <w:t>）</w:t>
      </w:r>
    </w:p>
    <w:p>
      <w:pPr>
        <w:overflowPunct w:val="0"/>
        <w:adjustRightInd w:val="0"/>
        <w:spacing w:line="300" w:lineRule="auto"/>
        <w:ind w:firstLine="422" w:firstLineChars="200"/>
        <w:outlineLvl w:val="0"/>
        <w:rPr>
          <w:rFonts w:ascii="宋体" w:cs="黑体"/>
          <w:b/>
        </w:rPr>
      </w:pPr>
      <w:r>
        <w:rPr>
          <w:rFonts w:hint="eastAsia" w:ascii="宋体" w:hAnsi="宋体" w:cs="黑体"/>
          <w:b/>
        </w:rPr>
        <w:t>二、入学要求</w:t>
      </w:r>
    </w:p>
    <w:p>
      <w:pPr>
        <w:overflowPunct w:val="0"/>
        <w:adjustRightInd w:val="0"/>
        <w:spacing w:line="300" w:lineRule="auto"/>
        <w:ind w:firstLine="420" w:firstLineChars="200"/>
        <w:outlineLvl w:val="0"/>
        <w:rPr>
          <w:rFonts w:ascii="宋体" w:cs="宋体"/>
        </w:rPr>
      </w:pPr>
      <w:r>
        <w:rPr>
          <w:rFonts w:hint="eastAsia" w:ascii="宋体" w:hAnsi="宋体" w:cs="宋体"/>
        </w:rPr>
        <w:t>高中阶段教育毕业生或具有同等学力者。</w:t>
      </w:r>
    </w:p>
    <w:p>
      <w:pPr>
        <w:overflowPunct w:val="0"/>
        <w:adjustRightInd w:val="0"/>
        <w:spacing w:line="300" w:lineRule="auto"/>
        <w:ind w:firstLine="422" w:firstLineChars="200"/>
        <w:outlineLvl w:val="0"/>
        <w:rPr>
          <w:rFonts w:ascii="宋体" w:cs="黑体"/>
          <w:b/>
        </w:rPr>
      </w:pPr>
      <w:r>
        <w:rPr>
          <w:rFonts w:hint="eastAsia" w:ascii="宋体" w:hAnsi="宋体" w:cs="黑体"/>
          <w:b/>
        </w:rPr>
        <w:t>三、修业年限</w:t>
      </w:r>
    </w:p>
    <w:p>
      <w:pPr>
        <w:overflowPunct w:val="0"/>
        <w:adjustRightInd w:val="0"/>
        <w:spacing w:line="300" w:lineRule="auto"/>
        <w:ind w:firstLine="420" w:firstLineChars="200"/>
        <w:outlineLvl w:val="0"/>
        <w:rPr>
          <w:rFonts w:ascii="宋体" w:cs="宋体"/>
        </w:rPr>
      </w:pPr>
      <w:r>
        <w:rPr>
          <w:rFonts w:hint="eastAsia" w:ascii="宋体" w:hAnsi="宋体" w:cs="宋体"/>
        </w:rPr>
        <w:t>三年。</w:t>
      </w:r>
    </w:p>
    <w:p>
      <w:pPr>
        <w:overflowPunct w:val="0"/>
        <w:adjustRightInd w:val="0"/>
        <w:spacing w:line="300" w:lineRule="auto"/>
        <w:ind w:firstLine="422" w:firstLineChars="200"/>
        <w:outlineLvl w:val="0"/>
        <w:rPr>
          <w:rFonts w:ascii="宋体" w:cs="黑体"/>
          <w:b/>
        </w:rPr>
      </w:pPr>
      <w:r>
        <w:rPr>
          <w:rFonts w:hint="eastAsia" w:ascii="宋体" w:hAnsi="宋体" w:cs="黑体"/>
          <w:b/>
        </w:rPr>
        <w:t>四、职业面向</w:t>
      </w:r>
    </w:p>
    <w:p>
      <w:pPr>
        <w:overflowPunct w:val="0"/>
        <w:adjustRightInd w:val="0"/>
        <w:ind w:firstLine="420" w:firstLineChars="200"/>
        <w:jc w:val="center"/>
        <w:rPr>
          <w:rFonts w:ascii="宋体" w:cs="宋体"/>
        </w:rPr>
      </w:pPr>
      <w:r>
        <w:rPr>
          <w:rFonts w:hint="eastAsia" w:ascii="宋体" w:hAnsi="宋体" w:cs="宋体"/>
        </w:rPr>
        <w:t>表</w:t>
      </w:r>
      <w:r>
        <w:rPr>
          <w:rFonts w:ascii="宋体" w:hAnsi="宋体" w:cs="宋体"/>
        </w:rPr>
        <w:t xml:space="preserve">1 </w:t>
      </w:r>
      <w:r>
        <w:rPr>
          <w:rFonts w:hint="eastAsia" w:ascii="宋体" w:hAnsi="宋体" w:cs="宋体"/>
        </w:rPr>
        <w:t>大数据与会计专业职业面向情况表</w:t>
      </w:r>
    </w:p>
    <w:tbl>
      <w:tblPr>
        <w:tblStyle w:val="28"/>
        <w:tblW w:w="10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51"/>
        <w:gridCol w:w="1639"/>
        <w:gridCol w:w="2000"/>
        <w:gridCol w:w="1819"/>
        <w:gridCol w:w="1458"/>
        <w:gridCol w:w="1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1559" w:type="dxa"/>
            <w:vAlign w:val="center"/>
          </w:tcPr>
          <w:p>
            <w:pPr>
              <w:overflowPunct w:val="0"/>
              <w:adjustRightInd w:val="0"/>
              <w:snapToGrid w:val="0"/>
              <w:spacing w:line="240" w:lineRule="exact"/>
              <w:jc w:val="center"/>
              <w:rPr>
                <w:rFonts w:ascii="宋体"/>
                <w:b/>
                <w:bCs/>
                <w:w w:val="90"/>
              </w:rPr>
            </w:pPr>
            <w:r>
              <w:rPr>
                <w:rFonts w:hint="eastAsia" w:ascii="宋体" w:hAnsi="宋体" w:cs="宋体"/>
                <w:b/>
                <w:bCs/>
                <w:w w:val="90"/>
              </w:rPr>
              <w:t>所属专业大类</w:t>
            </w:r>
          </w:p>
          <w:p>
            <w:pPr>
              <w:overflowPunct w:val="0"/>
              <w:adjustRightInd w:val="0"/>
              <w:snapToGrid w:val="0"/>
              <w:spacing w:line="240" w:lineRule="exact"/>
              <w:jc w:val="center"/>
              <w:rPr>
                <w:rFonts w:ascii="宋体"/>
                <w:b/>
                <w:bCs/>
                <w:w w:val="90"/>
              </w:rPr>
            </w:pPr>
            <w:r>
              <w:rPr>
                <w:rFonts w:hint="eastAsia" w:ascii="宋体" w:hAnsi="宋体" w:cs="宋体"/>
                <w:b/>
                <w:bCs/>
                <w:w w:val="90"/>
              </w:rPr>
              <w:t>（代码）</w:t>
            </w:r>
          </w:p>
        </w:tc>
        <w:tc>
          <w:tcPr>
            <w:tcW w:w="1548" w:type="dxa"/>
            <w:vAlign w:val="center"/>
          </w:tcPr>
          <w:p>
            <w:pPr>
              <w:overflowPunct w:val="0"/>
              <w:adjustRightInd w:val="0"/>
              <w:snapToGrid w:val="0"/>
              <w:spacing w:line="240" w:lineRule="exact"/>
              <w:jc w:val="center"/>
              <w:rPr>
                <w:rFonts w:ascii="宋体"/>
                <w:b/>
                <w:bCs/>
                <w:w w:val="90"/>
              </w:rPr>
            </w:pPr>
            <w:r>
              <w:rPr>
                <w:rFonts w:hint="eastAsia" w:ascii="宋体" w:hAnsi="宋体" w:cs="宋体"/>
                <w:b/>
                <w:bCs/>
                <w:w w:val="90"/>
              </w:rPr>
              <w:t>所属专业类</w:t>
            </w:r>
          </w:p>
          <w:p>
            <w:pPr>
              <w:overflowPunct w:val="0"/>
              <w:adjustRightInd w:val="0"/>
              <w:snapToGrid w:val="0"/>
              <w:spacing w:line="240" w:lineRule="exact"/>
              <w:jc w:val="center"/>
              <w:rPr>
                <w:rFonts w:ascii="宋体"/>
                <w:b/>
                <w:bCs/>
                <w:w w:val="90"/>
              </w:rPr>
            </w:pPr>
            <w:r>
              <w:rPr>
                <w:rFonts w:hint="eastAsia" w:ascii="宋体" w:hAnsi="宋体" w:cs="宋体"/>
                <w:b/>
                <w:bCs/>
                <w:w w:val="90"/>
              </w:rPr>
              <w:t>（代码）</w:t>
            </w:r>
          </w:p>
        </w:tc>
        <w:tc>
          <w:tcPr>
            <w:tcW w:w="1889" w:type="dxa"/>
            <w:vAlign w:val="center"/>
          </w:tcPr>
          <w:p>
            <w:pPr>
              <w:overflowPunct w:val="0"/>
              <w:adjustRightInd w:val="0"/>
              <w:snapToGrid w:val="0"/>
              <w:spacing w:line="240" w:lineRule="exact"/>
              <w:jc w:val="center"/>
              <w:rPr>
                <w:rFonts w:ascii="宋体"/>
                <w:b/>
                <w:bCs/>
                <w:w w:val="90"/>
              </w:rPr>
            </w:pPr>
            <w:r>
              <w:rPr>
                <w:rFonts w:hint="eastAsia" w:ascii="宋体" w:hAnsi="宋体" w:cs="宋体"/>
                <w:b/>
                <w:bCs/>
                <w:w w:val="90"/>
              </w:rPr>
              <w:t>对应行业</w:t>
            </w:r>
          </w:p>
          <w:p>
            <w:pPr>
              <w:overflowPunct w:val="0"/>
              <w:adjustRightInd w:val="0"/>
              <w:snapToGrid w:val="0"/>
              <w:spacing w:line="240" w:lineRule="exact"/>
              <w:jc w:val="center"/>
              <w:rPr>
                <w:rFonts w:ascii="宋体"/>
                <w:b/>
                <w:bCs/>
                <w:w w:val="90"/>
              </w:rPr>
            </w:pPr>
            <w:r>
              <w:rPr>
                <w:rFonts w:hint="eastAsia" w:ascii="宋体" w:hAnsi="宋体" w:cs="宋体"/>
                <w:b/>
                <w:bCs/>
                <w:w w:val="90"/>
              </w:rPr>
              <w:t>（代码）</w:t>
            </w:r>
          </w:p>
        </w:tc>
        <w:tc>
          <w:tcPr>
            <w:tcW w:w="1718" w:type="dxa"/>
            <w:vAlign w:val="center"/>
          </w:tcPr>
          <w:p>
            <w:pPr>
              <w:overflowPunct w:val="0"/>
              <w:adjustRightInd w:val="0"/>
              <w:snapToGrid w:val="0"/>
              <w:spacing w:line="240" w:lineRule="exact"/>
              <w:jc w:val="center"/>
              <w:rPr>
                <w:rFonts w:ascii="宋体"/>
                <w:b/>
                <w:bCs/>
                <w:w w:val="90"/>
              </w:rPr>
            </w:pPr>
            <w:r>
              <w:rPr>
                <w:rFonts w:hint="eastAsia" w:ascii="宋体" w:hAnsi="宋体" w:cs="宋体"/>
                <w:b/>
                <w:bCs/>
                <w:w w:val="90"/>
              </w:rPr>
              <w:t>主要职业类别</w:t>
            </w:r>
          </w:p>
          <w:p>
            <w:pPr>
              <w:overflowPunct w:val="0"/>
              <w:adjustRightInd w:val="0"/>
              <w:snapToGrid w:val="0"/>
              <w:spacing w:line="240" w:lineRule="exact"/>
              <w:jc w:val="center"/>
              <w:rPr>
                <w:rFonts w:ascii="宋体"/>
                <w:b/>
                <w:bCs/>
                <w:w w:val="90"/>
              </w:rPr>
            </w:pPr>
            <w:r>
              <w:rPr>
                <w:rFonts w:hint="eastAsia" w:ascii="宋体" w:hAnsi="宋体" w:cs="宋体"/>
                <w:b/>
                <w:bCs/>
                <w:w w:val="90"/>
              </w:rPr>
              <w:t>（代码）</w:t>
            </w:r>
          </w:p>
        </w:tc>
        <w:tc>
          <w:tcPr>
            <w:tcW w:w="1377" w:type="dxa"/>
            <w:vAlign w:val="center"/>
          </w:tcPr>
          <w:p>
            <w:pPr>
              <w:overflowPunct w:val="0"/>
              <w:adjustRightInd w:val="0"/>
              <w:snapToGrid w:val="0"/>
              <w:spacing w:line="240" w:lineRule="exact"/>
              <w:jc w:val="center"/>
              <w:rPr>
                <w:rFonts w:ascii="宋体"/>
                <w:b/>
                <w:bCs/>
                <w:w w:val="90"/>
              </w:rPr>
            </w:pPr>
            <w:r>
              <w:rPr>
                <w:rFonts w:hint="eastAsia" w:ascii="宋体" w:hAnsi="宋体" w:cs="宋体"/>
                <w:b/>
                <w:bCs/>
                <w:w w:val="90"/>
              </w:rPr>
              <w:t>主要岗位群或技术领域举例</w:t>
            </w:r>
          </w:p>
        </w:tc>
        <w:tc>
          <w:tcPr>
            <w:tcW w:w="1548" w:type="dxa"/>
            <w:vAlign w:val="center"/>
          </w:tcPr>
          <w:p>
            <w:pPr>
              <w:overflowPunct w:val="0"/>
              <w:adjustRightInd w:val="0"/>
              <w:snapToGrid w:val="0"/>
              <w:spacing w:line="240" w:lineRule="exact"/>
              <w:jc w:val="center"/>
              <w:rPr>
                <w:rFonts w:ascii="宋体"/>
                <w:b/>
                <w:bCs/>
                <w:w w:val="90"/>
              </w:rPr>
            </w:pPr>
            <w:r>
              <w:rPr>
                <w:rFonts w:hint="eastAsia" w:ascii="宋体" w:hAnsi="宋体" w:cs="宋体"/>
                <w:b/>
                <w:bCs/>
                <w:w w:val="90"/>
              </w:rPr>
              <w:t>职业技能证书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559" w:type="dxa"/>
            <w:vAlign w:val="center"/>
          </w:tcPr>
          <w:p>
            <w:pPr>
              <w:overflowPunct w:val="0"/>
              <w:snapToGrid w:val="0"/>
              <w:spacing w:line="240" w:lineRule="exact"/>
              <w:rPr>
                <w:rFonts w:ascii="宋体"/>
              </w:rPr>
            </w:pPr>
            <w:r>
              <w:rPr>
                <w:rFonts w:hint="eastAsia" w:ascii="宋体" w:hAnsi="宋体" w:cs="宋体"/>
              </w:rPr>
              <w:t>财经商贸大类（</w:t>
            </w:r>
            <w:r>
              <w:rPr>
                <w:rFonts w:ascii="宋体" w:hAnsi="宋体" w:cs="宋体"/>
              </w:rPr>
              <w:t>53</w:t>
            </w:r>
            <w:r>
              <w:rPr>
                <w:rFonts w:hint="eastAsia" w:ascii="宋体" w:hAnsi="宋体" w:cs="宋体"/>
              </w:rPr>
              <w:t>）</w:t>
            </w:r>
          </w:p>
        </w:tc>
        <w:tc>
          <w:tcPr>
            <w:tcW w:w="1548" w:type="dxa"/>
            <w:vAlign w:val="center"/>
          </w:tcPr>
          <w:p>
            <w:pPr>
              <w:overflowPunct w:val="0"/>
              <w:snapToGrid w:val="0"/>
              <w:spacing w:line="240" w:lineRule="exact"/>
              <w:rPr>
                <w:rFonts w:ascii="宋体"/>
              </w:rPr>
            </w:pPr>
            <w:r>
              <w:rPr>
                <w:rFonts w:hint="eastAsia" w:ascii="宋体" w:hAnsi="宋体" w:cs="宋体"/>
              </w:rPr>
              <w:t>财务会计类（</w:t>
            </w:r>
            <w:r>
              <w:rPr>
                <w:rFonts w:ascii="宋体" w:hAnsi="宋体" w:cs="宋体"/>
              </w:rPr>
              <w:t>5303</w:t>
            </w:r>
            <w:r>
              <w:rPr>
                <w:rFonts w:hint="eastAsia" w:ascii="宋体" w:hAnsi="宋体" w:cs="宋体"/>
              </w:rPr>
              <w:t>）</w:t>
            </w:r>
          </w:p>
        </w:tc>
        <w:tc>
          <w:tcPr>
            <w:tcW w:w="1889" w:type="dxa"/>
            <w:vAlign w:val="center"/>
          </w:tcPr>
          <w:p>
            <w:pPr>
              <w:overflowPunct w:val="0"/>
              <w:snapToGrid w:val="0"/>
              <w:spacing w:line="240" w:lineRule="exact"/>
              <w:rPr>
                <w:rFonts w:ascii="宋体"/>
              </w:rPr>
            </w:pPr>
            <w:r>
              <w:rPr>
                <w:rFonts w:hint="eastAsia" w:ascii="宋体" w:hAnsi="宋体" w:cs="宋体"/>
              </w:rPr>
              <w:t>会计、审计及税务服务（</w:t>
            </w:r>
            <w:r>
              <w:rPr>
                <w:rFonts w:ascii="宋体" w:hAnsi="宋体" w:cs="宋体"/>
              </w:rPr>
              <w:t>7241</w:t>
            </w:r>
            <w:r>
              <w:rPr>
                <w:rFonts w:hint="eastAsia" w:ascii="宋体" w:hAnsi="宋体" w:cs="宋体"/>
              </w:rPr>
              <w:t>）</w:t>
            </w:r>
          </w:p>
        </w:tc>
        <w:tc>
          <w:tcPr>
            <w:tcW w:w="1718" w:type="dxa"/>
            <w:vAlign w:val="center"/>
          </w:tcPr>
          <w:p>
            <w:pPr>
              <w:overflowPunct w:val="0"/>
              <w:snapToGrid w:val="0"/>
              <w:spacing w:line="24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）大数据与会计专业人员（</w:t>
            </w:r>
            <w:r>
              <w:rPr>
                <w:rFonts w:ascii="宋体" w:hAnsi="宋体" w:cs="宋体"/>
              </w:rPr>
              <w:t>2-06-03</w:t>
            </w:r>
            <w:r>
              <w:rPr>
                <w:rFonts w:hint="eastAsia" w:ascii="宋体" w:hAnsi="宋体" w:cs="宋体"/>
              </w:rPr>
              <w:t>）</w:t>
            </w:r>
          </w:p>
          <w:p>
            <w:pPr>
              <w:overflowPunct w:val="0"/>
              <w:snapToGrid w:val="0"/>
              <w:spacing w:line="240" w:lineRule="exact"/>
              <w:rPr>
                <w:rFonts w:ascii="宋体" w:cs="宋体"/>
              </w:rPr>
            </w:pPr>
            <w:r>
              <w:rPr>
                <w:rFonts w:hint="eastAsia" w:ascii="宋体" w:hAnsi="宋体" w:cs="宋体"/>
              </w:rPr>
              <w:t>（</w:t>
            </w:r>
            <w:r>
              <w:rPr>
                <w:rFonts w:ascii="宋体" w:hAnsi="宋体" w:cs="宋体"/>
              </w:rPr>
              <w:t>2</w:t>
            </w:r>
            <w:r>
              <w:rPr>
                <w:rFonts w:hint="eastAsia" w:ascii="宋体" w:hAnsi="宋体" w:cs="宋体"/>
              </w:rPr>
              <w:t>）税务专业人员（</w:t>
            </w:r>
            <w:r>
              <w:rPr>
                <w:rFonts w:ascii="宋体" w:hAnsi="宋体" w:cs="宋体"/>
              </w:rPr>
              <w:t>2-06-05-00</w:t>
            </w:r>
            <w:r>
              <w:rPr>
                <w:rFonts w:hint="eastAsia" w:ascii="宋体" w:hAnsi="宋体" w:cs="宋体"/>
              </w:rPr>
              <w:t>）</w:t>
            </w:r>
          </w:p>
          <w:p>
            <w:pPr>
              <w:overflowPunct w:val="0"/>
              <w:snapToGrid w:val="0"/>
              <w:spacing w:line="240" w:lineRule="exact"/>
              <w:rPr>
                <w:rFonts w:ascii="宋体"/>
              </w:rPr>
            </w:pPr>
            <w:r>
              <w:rPr>
                <w:rFonts w:hint="eastAsia" w:ascii="宋体" w:hAnsi="宋体" w:cs="宋体"/>
              </w:rPr>
              <w:t>（</w:t>
            </w:r>
            <w:r>
              <w:rPr>
                <w:rFonts w:ascii="宋体" w:hAnsi="宋体" w:cs="宋体"/>
              </w:rPr>
              <w:t>3</w:t>
            </w:r>
            <w:r>
              <w:rPr>
                <w:rFonts w:hint="eastAsia" w:ascii="宋体" w:hAnsi="宋体" w:cs="宋体"/>
              </w:rPr>
              <w:t>）其他会计人员（</w:t>
            </w:r>
            <w:r>
              <w:rPr>
                <w:rFonts w:ascii="宋体" w:hAnsi="宋体" w:cs="宋体"/>
              </w:rPr>
              <w:t>2-06-03-99</w:t>
            </w:r>
            <w:r>
              <w:rPr>
                <w:rFonts w:hint="eastAsia" w:ascii="宋体" w:hAnsi="宋体" w:cs="宋体"/>
              </w:rPr>
              <w:t>）。</w:t>
            </w:r>
          </w:p>
        </w:tc>
        <w:tc>
          <w:tcPr>
            <w:tcW w:w="1377" w:type="dxa"/>
            <w:vAlign w:val="center"/>
          </w:tcPr>
          <w:p>
            <w:pPr>
              <w:overflowPunct w:val="0"/>
              <w:snapToGrid w:val="0"/>
              <w:spacing w:line="24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）会计核算</w:t>
            </w:r>
          </w:p>
          <w:p>
            <w:pPr>
              <w:overflowPunct w:val="0"/>
              <w:snapToGrid w:val="0"/>
              <w:spacing w:line="240" w:lineRule="exact"/>
              <w:rPr>
                <w:rFonts w:ascii="宋体" w:cs="宋体"/>
              </w:rPr>
            </w:pPr>
            <w:r>
              <w:rPr>
                <w:rFonts w:hint="eastAsia" w:ascii="宋体" w:hAnsi="宋体" w:cs="宋体"/>
              </w:rPr>
              <w:t>（</w:t>
            </w:r>
            <w:r>
              <w:rPr>
                <w:rFonts w:ascii="宋体" w:hAnsi="宋体" w:cs="宋体"/>
              </w:rPr>
              <w:t>2</w:t>
            </w:r>
            <w:r>
              <w:rPr>
                <w:rFonts w:hint="eastAsia" w:ascii="宋体" w:hAnsi="宋体" w:cs="宋体"/>
              </w:rPr>
              <w:t>）涉税事务处理</w:t>
            </w:r>
          </w:p>
          <w:p>
            <w:pPr>
              <w:overflowPunct w:val="0"/>
              <w:snapToGrid w:val="0"/>
              <w:spacing w:line="240" w:lineRule="exact"/>
              <w:rPr>
                <w:rFonts w:ascii="宋体" w:cs="宋体"/>
              </w:rPr>
            </w:pPr>
            <w:r>
              <w:rPr>
                <w:rFonts w:hint="eastAsia" w:ascii="宋体" w:hAnsi="宋体" w:cs="宋体"/>
              </w:rPr>
              <w:t>（</w:t>
            </w:r>
            <w:r>
              <w:rPr>
                <w:rFonts w:ascii="宋体" w:hAnsi="宋体" w:cs="宋体"/>
              </w:rPr>
              <w:t>3</w:t>
            </w:r>
            <w:r>
              <w:rPr>
                <w:rFonts w:hint="eastAsia" w:ascii="宋体" w:hAnsi="宋体" w:cs="宋体"/>
              </w:rPr>
              <w:t>）成本核算与管理</w:t>
            </w:r>
          </w:p>
          <w:p>
            <w:pPr>
              <w:overflowPunct w:val="0"/>
              <w:snapToGrid w:val="0"/>
              <w:spacing w:line="240" w:lineRule="exact"/>
              <w:rPr>
                <w:rFonts w:ascii="宋体" w:cs="宋体"/>
              </w:rPr>
            </w:pPr>
            <w:r>
              <w:rPr>
                <w:rFonts w:hint="eastAsia" w:ascii="宋体" w:hAnsi="宋体" w:cs="宋体"/>
              </w:rPr>
              <w:t>（</w:t>
            </w:r>
            <w:r>
              <w:rPr>
                <w:rFonts w:ascii="宋体" w:hAnsi="宋体" w:cs="宋体"/>
              </w:rPr>
              <w:t>4</w:t>
            </w:r>
            <w:r>
              <w:rPr>
                <w:rFonts w:hint="eastAsia" w:ascii="宋体" w:hAnsi="宋体" w:cs="宋体"/>
              </w:rPr>
              <w:t>）大数据财务分析</w:t>
            </w:r>
          </w:p>
          <w:p>
            <w:pPr>
              <w:overflowPunct w:val="0"/>
              <w:snapToGrid w:val="0"/>
              <w:spacing w:line="240" w:lineRule="exact"/>
              <w:rPr>
                <w:rFonts w:ascii="宋体" w:cs="宋体"/>
              </w:rPr>
            </w:pPr>
            <w:r>
              <w:rPr>
                <w:rFonts w:hint="eastAsia" w:ascii="宋体" w:hAnsi="宋体" w:cs="宋体"/>
              </w:rPr>
              <w:t>（</w:t>
            </w:r>
            <w:r>
              <w:rPr>
                <w:rFonts w:ascii="宋体" w:hAnsi="宋体" w:cs="宋体"/>
              </w:rPr>
              <w:t>5</w:t>
            </w:r>
            <w:r>
              <w:rPr>
                <w:rFonts w:hint="eastAsia" w:ascii="宋体" w:hAnsi="宋体" w:cs="宋体"/>
              </w:rPr>
              <w:t>）预算管理</w:t>
            </w:r>
          </w:p>
          <w:p>
            <w:pPr>
              <w:overflowPunct w:val="0"/>
              <w:snapToGrid w:val="0"/>
              <w:spacing w:line="240" w:lineRule="exact"/>
              <w:rPr>
                <w:rFonts w:ascii="宋体" w:cs="宋体"/>
              </w:rPr>
            </w:pPr>
            <w:r>
              <w:rPr>
                <w:rFonts w:hint="eastAsia" w:ascii="宋体" w:hAnsi="宋体" w:cs="宋体"/>
              </w:rPr>
              <w:t>（</w:t>
            </w:r>
            <w:r>
              <w:rPr>
                <w:rFonts w:ascii="宋体" w:hAnsi="宋体" w:cs="宋体"/>
              </w:rPr>
              <w:t>6</w:t>
            </w:r>
            <w:r>
              <w:rPr>
                <w:rFonts w:hint="eastAsia" w:ascii="宋体" w:hAnsi="宋体" w:cs="宋体"/>
              </w:rPr>
              <w:t>）数据采集</w:t>
            </w:r>
          </w:p>
          <w:p>
            <w:pPr>
              <w:overflowPunct w:val="0"/>
              <w:snapToGrid w:val="0"/>
              <w:spacing w:line="240" w:lineRule="exact"/>
              <w:rPr>
                <w:rFonts w:ascii="宋体" w:cs="宋体"/>
              </w:rPr>
            </w:pPr>
            <w:r>
              <w:rPr>
                <w:rFonts w:hint="eastAsia" w:ascii="宋体" w:hAnsi="宋体" w:cs="宋体"/>
              </w:rPr>
              <w:t>（</w:t>
            </w:r>
            <w:r>
              <w:rPr>
                <w:rFonts w:ascii="宋体" w:hAnsi="宋体" w:cs="宋体"/>
              </w:rPr>
              <w:t>8</w:t>
            </w:r>
            <w:r>
              <w:rPr>
                <w:rFonts w:hint="eastAsia" w:ascii="宋体" w:hAnsi="宋体" w:cs="宋体"/>
              </w:rPr>
              <w:t>）数据统计与分析</w:t>
            </w:r>
          </w:p>
          <w:p>
            <w:pPr>
              <w:overflowPunct w:val="0"/>
              <w:snapToGrid w:val="0"/>
              <w:spacing w:line="240" w:lineRule="exact"/>
              <w:rPr>
                <w:rFonts w:ascii="宋体"/>
              </w:rPr>
            </w:pPr>
            <w:r>
              <w:rPr>
                <w:rFonts w:hint="eastAsia" w:ascii="宋体" w:hAnsi="宋体" w:cs="宋体"/>
              </w:rPr>
              <w:t>（</w:t>
            </w:r>
            <w:r>
              <w:rPr>
                <w:rFonts w:ascii="宋体" w:hAnsi="宋体" w:cs="宋体"/>
              </w:rPr>
              <w:t>9</w:t>
            </w:r>
            <w:r>
              <w:rPr>
                <w:rFonts w:hint="eastAsia" w:ascii="宋体" w:hAnsi="宋体" w:cs="宋体"/>
              </w:rPr>
              <w:t>）审计助理</w:t>
            </w:r>
          </w:p>
        </w:tc>
        <w:tc>
          <w:tcPr>
            <w:tcW w:w="1548" w:type="dxa"/>
            <w:vAlign w:val="center"/>
          </w:tcPr>
          <w:p>
            <w:pPr>
              <w:overflowPunct w:val="0"/>
              <w:snapToGrid w:val="0"/>
              <w:spacing w:line="240" w:lineRule="exact"/>
              <w:rPr>
                <w:rFonts w:ascii="宋体"/>
              </w:rPr>
            </w:pPr>
            <w:r>
              <w:rPr>
                <w:rFonts w:hint="eastAsia" w:ascii="宋体" w:hAnsi="宋体" w:cs="宋体"/>
              </w:rPr>
              <w:t>初级会计师、</w:t>
            </w:r>
          </w:p>
          <w:p>
            <w:pPr>
              <w:overflowPunct w:val="0"/>
              <w:snapToGrid w:val="0"/>
              <w:spacing w:line="240" w:lineRule="exact"/>
              <w:rPr>
                <w:rFonts w:hint="eastAsia" w:ascii="宋体" w:eastAsia="宋体"/>
                <w:lang w:eastAsia="zh-CN"/>
              </w:rPr>
            </w:pPr>
            <w:r>
              <w:rPr>
                <w:rFonts w:hint="eastAsia" w:ascii="宋体" w:hAnsi="宋体" w:cs="宋体"/>
              </w:rPr>
              <w:t>信息化工程师、智能财税、业财一体信息化、财务共享服务、财务数字化、个税计算</w:t>
            </w:r>
            <w:r>
              <w:rPr>
                <w:rFonts w:hint="eastAsia" w:ascii="宋体" w:hAnsi="宋体" w:cs="宋体"/>
                <w:lang w:eastAsia="zh-CN"/>
              </w:rPr>
              <w:t>、</w:t>
            </w:r>
            <w:r>
              <w:rPr>
                <w:rFonts w:hint="eastAsia" w:ascii="宋体" w:hAnsi="宋体" w:cs="宋体"/>
                <w:highlight w:val="yellow"/>
                <w:lang w:eastAsia="zh-CN"/>
              </w:rPr>
              <w:t>数字化管理会计</w:t>
            </w:r>
          </w:p>
        </w:tc>
      </w:tr>
    </w:tbl>
    <w:p>
      <w:pPr>
        <w:overflowPunct w:val="0"/>
        <w:adjustRightInd w:val="0"/>
        <w:spacing w:line="300" w:lineRule="auto"/>
        <w:ind w:firstLine="422" w:firstLineChars="200"/>
        <w:outlineLvl w:val="0"/>
        <w:rPr>
          <w:rFonts w:ascii="宋体" w:cs="黑体"/>
          <w:b/>
        </w:rPr>
      </w:pPr>
      <w:r>
        <w:rPr>
          <w:rFonts w:hint="eastAsia" w:ascii="宋体" w:hAnsi="宋体" w:cs="黑体"/>
          <w:b/>
        </w:rPr>
        <w:t>五、培养目标与培养规格</w:t>
      </w:r>
    </w:p>
    <w:p>
      <w:pPr>
        <w:overflowPunct w:val="0"/>
        <w:adjustRightInd w:val="0"/>
        <w:spacing w:line="300" w:lineRule="auto"/>
        <w:ind w:firstLine="422" w:firstLineChars="200"/>
        <w:outlineLvl w:val="0"/>
        <w:rPr>
          <w:rFonts w:ascii="宋体" w:cs="黑体"/>
          <w:b/>
        </w:rPr>
      </w:pPr>
      <w:r>
        <w:rPr>
          <w:rFonts w:hint="eastAsia" w:ascii="宋体" w:hAnsi="宋体" w:cs="黑体"/>
          <w:b/>
        </w:rPr>
        <w:t>（一）培养目标</w:t>
      </w:r>
    </w:p>
    <w:p>
      <w:pPr>
        <w:spacing w:line="300" w:lineRule="auto"/>
        <w:ind w:firstLine="420" w:firstLineChars="200"/>
        <w:rPr>
          <w:rFonts w:ascii="宋体"/>
        </w:rPr>
      </w:pPr>
      <w:r>
        <w:rPr>
          <w:rFonts w:hint="eastAsia" w:ascii="宋体" w:hAnsi="宋体" w:cs="宋体"/>
        </w:rPr>
        <w:t>本专业培养理想信念坚定，德、智、体、美、劳全面发展，具有一定的科学文化水平，良好的人文素养、职业道德和创新意识，精益求精的工匠精神，较强的就业能力和可持续发展的能力；基于大数据技术等，掌握本专业知识和技术技能，面向</w:t>
      </w:r>
      <w:r>
        <w:rPr>
          <w:rFonts w:hint="eastAsia" w:cs="宋体"/>
        </w:rPr>
        <w:t>各类中小微型企业和非营利组织</w:t>
      </w:r>
      <w:r>
        <w:rPr>
          <w:rFonts w:hint="eastAsia" w:ascii="宋体" w:hAnsi="宋体" w:cs="宋体"/>
        </w:rPr>
        <w:t>等的大数据与会计专业人员、税务专业人员等职业群，能够从事会计核算、税务管理、成本管理、财务分析、预算管理、企业管理咨询、数据采集、数据统计与分析、审计助理等企业管理工作的高素质技术技能人才。</w:t>
      </w:r>
    </w:p>
    <w:p>
      <w:pPr>
        <w:overflowPunct w:val="0"/>
        <w:adjustRightInd w:val="0"/>
        <w:spacing w:line="300" w:lineRule="auto"/>
        <w:ind w:firstLine="422" w:firstLineChars="200"/>
        <w:outlineLvl w:val="0"/>
        <w:rPr>
          <w:rFonts w:ascii="宋体" w:cs="黑体"/>
          <w:b/>
        </w:rPr>
      </w:pPr>
      <w:r>
        <w:rPr>
          <w:rFonts w:hint="eastAsia" w:ascii="宋体" w:hAnsi="宋体" w:cs="黑体"/>
          <w:b/>
        </w:rPr>
        <w:t>（二）培养规格</w:t>
      </w:r>
    </w:p>
    <w:p>
      <w:pPr>
        <w:overflowPunct w:val="0"/>
        <w:adjustRightInd w:val="0"/>
        <w:spacing w:line="300" w:lineRule="auto"/>
        <w:ind w:firstLine="420" w:firstLineChars="200"/>
        <w:rPr>
          <w:rFonts w:ascii="宋体"/>
        </w:rPr>
      </w:pPr>
      <w:r>
        <w:rPr>
          <w:rFonts w:hint="eastAsia" w:ascii="宋体" w:hAnsi="宋体" w:cs="宋体"/>
        </w:rPr>
        <w:t>本专业毕业生应在素质、知识和能力等方面达到以下要求。</w:t>
      </w:r>
    </w:p>
    <w:p>
      <w:pPr>
        <w:overflowPunct w:val="0"/>
        <w:adjustRightInd w:val="0"/>
        <w:spacing w:line="300" w:lineRule="auto"/>
        <w:ind w:firstLine="420" w:firstLineChars="200"/>
        <w:rPr>
          <w:rFonts w:ascii="宋体"/>
        </w:rPr>
      </w:pPr>
      <w:r>
        <w:rPr>
          <w:rFonts w:ascii="宋体" w:hAnsi="宋体" w:cs="宋体"/>
        </w:rPr>
        <w:t>1</w:t>
      </w:r>
      <w:r>
        <w:rPr>
          <w:rFonts w:hint="eastAsia" w:ascii="宋体" w:hAnsi="宋体" w:cs="宋体"/>
        </w:rPr>
        <w:t>、素质要求</w:t>
      </w:r>
    </w:p>
    <w:p>
      <w:pPr>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）坚定拥护中国共产党领导和我国社会主义制度，在习近平新时代中国特色社会主义思想指引下，践行社会主义核心价值观，具有深厚的爱国情感和中华民族自豪感；</w:t>
      </w:r>
    </w:p>
    <w:p>
      <w:pPr>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）崇尚宪法、遵法守纪、崇德向善、诚实守信、尊重生命、热爱劳动，履行道德准则和行为规范，具有社会责任感和社会参与意识；</w:t>
      </w:r>
    </w:p>
    <w:p>
      <w:pPr>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）具有质量意识、环保意识、安全意识、信息素养、工匠精神、创新思维、全球视野和市场洞察力；</w:t>
      </w:r>
    </w:p>
    <w:p>
      <w:pPr>
        <w:spacing w:line="300" w:lineRule="auto"/>
        <w:ind w:firstLine="420" w:firstLineChars="200"/>
        <w:rPr>
          <w:rFonts w:ascii="宋体"/>
        </w:rPr>
      </w:pPr>
      <w:r>
        <w:rPr>
          <w:rFonts w:hint="eastAsia" w:ascii="宋体" w:hAnsi="宋体"/>
        </w:rPr>
        <w:t>（</w:t>
      </w:r>
      <w:r>
        <w:rPr>
          <w:rFonts w:ascii="宋体" w:hAnsi="宋体"/>
        </w:rPr>
        <w:t>4</w:t>
      </w:r>
      <w:r>
        <w:rPr>
          <w:rFonts w:hint="eastAsia" w:ascii="宋体" w:hAnsi="宋体"/>
        </w:rPr>
        <w:t>）勇于奋斗、乐观向上，具有自我管理能力、职业生涯规划的意识，有较强的集体意识和团队合作精神；</w:t>
      </w:r>
    </w:p>
    <w:p>
      <w:pPr>
        <w:spacing w:line="300" w:lineRule="auto"/>
        <w:ind w:firstLine="420" w:firstLineChars="200"/>
        <w:rPr>
          <w:rFonts w:ascii="宋体"/>
        </w:rPr>
      </w:pPr>
      <w:r>
        <w:rPr>
          <w:rFonts w:hint="eastAsia" w:ascii="宋体" w:hAnsi="宋体"/>
        </w:rPr>
        <w:t>（</w:t>
      </w:r>
      <w:r>
        <w:rPr>
          <w:rFonts w:ascii="宋体" w:hAnsi="宋体"/>
        </w:rPr>
        <w:t>5</w:t>
      </w:r>
      <w:r>
        <w:rPr>
          <w:rFonts w:hint="eastAsia" w:ascii="宋体" w:hAnsi="宋体"/>
        </w:rPr>
        <w:t>）具有健康的体魄、心理和健全的人格，掌握基本运动知识和</w:t>
      </w:r>
      <w:r>
        <w:rPr>
          <w:rFonts w:ascii="宋体" w:hAnsi="宋体"/>
        </w:rPr>
        <w:t>1-2</w:t>
      </w:r>
      <w:r>
        <w:rPr>
          <w:rFonts w:hint="eastAsia" w:ascii="宋体" w:hAnsi="宋体"/>
        </w:rPr>
        <w:t>项运动技能，养成良好的健身与卫生习惯，良好的行为习惯；</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6</w:t>
      </w:r>
      <w:r>
        <w:rPr>
          <w:rFonts w:hint="eastAsia" w:ascii="宋体" w:hAnsi="宋体"/>
        </w:rPr>
        <w:t>）具有一定的审美和人文素养，能够形成</w:t>
      </w:r>
      <w:r>
        <w:rPr>
          <w:rFonts w:ascii="宋体" w:hAnsi="宋体"/>
        </w:rPr>
        <w:t xml:space="preserve"> 1—2 </w:t>
      </w:r>
      <w:r>
        <w:rPr>
          <w:rFonts w:hint="eastAsia" w:ascii="宋体" w:hAnsi="宋体"/>
        </w:rPr>
        <w:t>项艺术特长或爱好；</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7</w:t>
      </w:r>
      <w:r>
        <w:rPr>
          <w:rFonts w:hint="eastAsia" w:ascii="宋体" w:hAnsi="宋体"/>
        </w:rPr>
        <w:t>）热爱中国优秀传统文化，了解中国会计文化，树立会计职业观。</w:t>
      </w:r>
    </w:p>
    <w:p>
      <w:pPr>
        <w:overflowPunct w:val="0"/>
        <w:adjustRightInd w:val="0"/>
        <w:spacing w:line="300" w:lineRule="auto"/>
        <w:ind w:firstLine="420" w:firstLineChars="200"/>
        <w:rPr>
          <w:rFonts w:ascii="宋体"/>
        </w:rPr>
      </w:pPr>
      <w:r>
        <w:rPr>
          <w:rFonts w:ascii="宋体" w:hAnsi="宋体" w:cs="宋体"/>
        </w:rPr>
        <w:t>2</w:t>
      </w:r>
      <w:r>
        <w:rPr>
          <w:rFonts w:hint="eastAsia" w:ascii="宋体" w:hAnsi="宋体" w:cs="宋体"/>
        </w:rPr>
        <w:t>、知识要求</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）掌握必备的思想政治理论、科学文化基础知识和中华优秀传统文化知识；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）熟悉与本专业相关的法律法规以及环境保护、安全消防、文明生产、支付与安全等相关知识；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）掌握经济、财政、税务、金融、企业管理、市场营销等基础知识；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4</w:t>
      </w:r>
      <w:r>
        <w:rPr>
          <w:rFonts w:hint="eastAsia" w:ascii="宋体" w:hAnsi="宋体"/>
        </w:rPr>
        <w:t>）掌握财务会计、成本核算与管理、财务管理、大数据财务分析、</w:t>
      </w:r>
      <w:r>
        <w:rPr>
          <w:rFonts w:hint="eastAsia" w:ascii="宋体" w:hAnsi="宋体"/>
          <w:highlight w:val="yellow"/>
        </w:rPr>
        <w:t>管理会计</w:t>
      </w:r>
      <w:r>
        <w:rPr>
          <w:rFonts w:hint="eastAsia" w:ascii="宋体" w:hAnsi="宋体"/>
        </w:rPr>
        <w:t>、企业内部控制的理论知识；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5</w:t>
      </w:r>
      <w:r>
        <w:rPr>
          <w:rFonts w:hint="eastAsia" w:ascii="宋体" w:hAnsi="宋体"/>
        </w:rPr>
        <w:t>）掌握社会审计、内部审计的相关知识；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6</w:t>
      </w:r>
      <w:r>
        <w:rPr>
          <w:rFonts w:hint="eastAsia" w:ascii="宋体" w:hAnsi="宋体"/>
        </w:rPr>
        <w:t>）了解国内外会计与大数据交叉行业发展情况以及相关前沿理论。</w:t>
      </w:r>
    </w:p>
    <w:p>
      <w:pPr>
        <w:overflowPunct w:val="0"/>
        <w:adjustRightInd w:val="0"/>
        <w:spacing w:line="300" w:lineRule="auto"/>
        <w:ind w:firstLine="420" w:firstLineChars="200"/>
        <w:rPr>
          <w:rFonts w:ascii="宋体"/>
        </w:rPr>
      </w:pPr>
      <w:r>
        <w:rPr>
          <w:rFonts w:ascii="宋体" w:hAnsi="宋体" w:cs="宋体"/>
        </w:rPr>
        <w:t>3</w:t>
      </w:r>
      <w:r>
        <w:rPr>
          <w:rFonts w:hint="eastAsia" w:ascii="宋体" w:hAnsi="宋体" w:cs="宋体"/>
        </w:rPr>
        <w:t>、能力要求</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）具有探究学习、终身学习、分析问题和解决问题的能力；</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）具有良好的语言、文字表达能力和沟通能力，初步具备撰写财务会计报告、财务与成本分析报告和其他管理会计报告的能力。</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）具有文字、表格、图像的计算机处理能力，本专业必需的信息技术应用能力，具备会计信息的数据挖掘、数据分析和数据应用能力。</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4</w:t>
      </w:r>
      <w:r>
        <w:rPr>
          <w:rFonts w:hint="eastAsia" w:ascii="宋体" w:hAnsi="宋体"/>
        </w:rPr>
        <w:t>）具备出纳岗位工作能力，能够选择合理的结算方式，完成资金收付结算。</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5</w:t>
      </w:r>
      <w:r>
        <w:rPr>
          <w:rFonts w:hint="eastAsia" w:ascii="宋体" w:hAnsi="宋体"/>
        </w:rPr>
        <w:t>）具备会计核算能力，能够准确进行会计要素的确认、计量和报告，熟练进行会计凭证审核与编制、账簿登记以及报表编制。</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6</w:t>
      </w:r>
      <w:r>
        <w:rPr>
          <w:rFonts w:hint="eastAsia" w:ascii="宋体" w:hAnsi="宋体"/>
        </w:rPr>
        <w:t>）具备成本核算与管理能力，能够合理选择产品成本计算的方法，正确计算产品成本，科学进行成本分析与管理。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7</w:t>
      </w:r>
      <w:r>
        <w:rPr>
          <w:rFonts w:hint="eastAsia" w:ascii="宋体" w:hAnsi="宋体"/>
        </w:rPr>
        <w:t>）具备涉税事务处理能力，能够正确计算各种税费，并进行规范申报，能够进行基本的纳税筹划和纳税风险控制。</w:t>
      </w:r>
    </w:p>
    <w:p>
      <w:pPr>
        <w:overflowPunct w:val="0"/>
        <w:adjustRightInd w:val="0"/>
        <w:spacing w:line="300" w:lineRule="auto"/>
        <w:ind w:firstLine="420" w:firstLineChars="200"/>
        <w:rPr>
          <w:rFonts w:ascii="宋体"/>
        </w:rPr>
      </w:pPr>
      <w:r>
        <w:rPr>
          <w:rFonts w:hint="eastAsia" w:ascii="宋体" w:hAnsi="宋体"/>
          <w:highlight w:val="yellow"/>
        </w:rPr>
        <w:t>（</w:t>
      </w:r>
      <w:r>
        <w:rPr>
          <w:rFonts w:ascii="宋体" w:hAnsi="宋体"/>
          <w:highlight w:val="yellow"/>
        </w:rPr>
        <w:t>8</w:t>
      </w:r>
      <w:r>
        <w:rPr>
          <w:rFonts w:hint="eastAsia" w:ascii="宋体" w:hAnsi="宋体"/>
          <w:highlight w:val="yellow"/>
        </w:rPr>
        <w:t>）具备一定的管理会计能力，能够进行财务、业务信息的处理、分类、分析、输出，提供企业决策所需的信息</w:t>
      </w:r>
      <w:r>
        <w:rPr>
          <w:rFonts w:hint="eastAsia" w:ascii="宋体" w:hAnsi="宋体"/>
        </w:rPr>
        <w:t>。</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9</w:t>
      </w:r>
      <w:r>
        <w:rPr>
          <w:rFonts w:hint="eastAsia" w:ascii="宋体" w:hAnsi="宋体"/>
        </w:rPr>
        <w:t>）具备企业内部管理与控制的基本能力，能进行中小微企业和非营利组织会计核算制度的设计，并能合理应用内部控制的基本原理和方法进行内部会计控制。</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10</w:t>
      </w:r>
      <w:r>
        <w:rPr>
          <w:rFonts w:hint="eastAsia" w:ascii="宋体" w:hAnsi="宋体"/>
        </w:rPr>
        <w:t>）具备一定的审计工作能力，能够收集整理审计证据和有关审计信息，编制审计工作底稿，协助审计人员编制审计报告。</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11</w:t>
      </w:r>
      <w:r>
        <w:rPr>
          <w:rFonts w:hint="eastAsia" w:ascii="宋体" w:hAnsi="宋体"/>
        </w:rPr>
        <w:t>）具备一定的财务管理能力，能够运用财务管理的基本原理和方法进行中小微企业筹资、投资及营运方案的分析，能够运用预算编制的基本方法编制企业收入、成本费用以及项目预算。</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12</w:t>
      </w:r>
      <w:r>
        <w:rPr>
          <w:rFonts w:hint="eastAsia" w:ascii="宋体" w:hAnsi="宋体"/>
        </w:rPr>
        <w:t>）关注和了解会计与大数据的理论前沿的最新发展动态，并掌握相关文献检索方法，具有基本的专业资料分析与综合的能力；</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13</w:t>
      </w:r>
      <w:r>
        <w:rPr>
          <w:rFonts w:hint="eastAsia" w:ascii="宋体" w:hAnsi="宋体"/>
        </w:rPr>
        <w:t>）具备一定的创业潜力和能力，具有对于大数据财务市场的判断分析能力，从而形成相对理性的创业决策。</w:t>
      </w:r>
    </w:p>
    <w:p>
      <w:pPr>
        <w:overflowPunct w:val="0"/>
        <w:adjustRightInd w:val="0"/>
        <w:spacing w:line="300" w:lineRule="auto"/>
        <w:ind w:firstLine="422" w:firstLineChars="200"/>
        <w:outlineLvl w:val="0"/>
        <w:rPr>
          <w:rFonts w:ascii="宋体" w:cs="黑体"/>
          <w:b/>
        </w:rPr>
      </w:pPr>
      <w:r>
        <w:rPr>
          <w:rFonts w:hint="eastAsia" w:ascii="宋体" w:hAnsi="宋体" w:cs="黑体"/>
          <w:b/>
        </w:rPr>
        <w:t>六、课程设置及要求</w:t>
      </w:r>
    </w:p>
    <w:p>
      <w:pPr>
        <w:overflowPunct w:val="0"/>
        <w:adjustRightInd w:val="0"/>
        <w:spacing w:line="300" w:lineRule="auto"/>
        <w:ind w:firstLine="420" w:firstLineChars="200"/>
        <w:rPr>
          <w:rFonts w:ascii="宋体" w:cs="宋体"/>
        </w:rPr>
      </w:pPr>
      <w:r>
        <w:rPr>
          <w:rFonts w:hint="eastAsia" w:ascii="宋体" w:hAnsi="宋体" w:cs="宋体"/>
        </w:rPr>
        <w:t>主要包括公共基础课程和专业课程。</w:t>
      </w:r>
    </w:p>
    <w:p>
      <w:pPr>
        <w:overflowPunct w:val="0"/>
        <w:adjustRightInd w:val="0"/>
        <w:spacing w:line="300" w:lineRule="auto"/>
        <w:ind w:firstLine="422" w:firstLineChars="200"/>
        <w:outlineLvl w:val="0"/>
        <w:rPr>
          <w:rFonts w:ascii="宋体" w:cs="黑体"/>
          <w:b/>
        </w:rPr>
      </w:pPr>
      <w:r>
        <w:rPr>
          <w:rFonts w:hint="eastAsia" w:ascii="宋体" w:hAnsi="宋体" w:cs="黑体"/>
          <w:b/>
        </w:rPr>
        <w:t>（一）公共基础课程</w:t>
      </w:r>
    </w:p>
    <w:p>
      <w:pPr>
        <w:overflowPunct w:val="0"/>
        <w:adjustRightInd w:val="0"/>
        <w:snapToGrid w:val="0"/>
        <w:spacing w:line="300" w:lineRule="auto"/>
        <w:ind w:firstLine="420" w:firstLineChars="200"/>
        <w:rPr>
          <w:rFonts w:ascii="宋体"/>
        </w:rPr>
      </w:pPr>
      <w:r>
        <w:rPr>
          <w:rFonts w:ascii="宋体" w:hAnsi="宋体"/>
        </w:rPr>
        <w:t>1.</w:t>
      </w:r>
      <w:r>
        <w:rPr>
          <w:rFonts w:hint="eastAsia" w:ascii="宋体" w:hAnsi="宋体"/>
        </w:rPr>
        <w:t>毛泽东思想和中国特色社会主义理论体系概论（</w:t>
      </w:r>
      <w:r>
        <w:rPr>
          <w:rFonts w:ascii="宋体" w:hAnsi="宋体"/>
        </w:rPr>
        <w:t>64</w:t>
      </w:r>
      <w:r>
        <w:rPr>
          <w:rFonts w:hint="eastAsia" w:ascii="宋体" w:hAnsi="宋体"/>
        </w:rPr>
        <w:t>学时，</w:t>
      </w:r>
      <w:r>
        <w:rPr>
          <w:rFonts w:ascii="宋体" w:hAnsi="宋体"/>
        </w:rPr>
        <w:t>4</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本课程的学习，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本课程主要讲授中国共产党把马克思主义基本原理同中国具体实际相结合产生的马克思主义中国化的两大理论成果，集中阐述马克思主义中国化理论成果的主要内容、精神实质、历史地位和指导意义，充分反映中国共产党不断推进马克思主义基本原理与中国具体实际相结合的历史进程和基本经验；以马克思主义中国化最新成果为重点，系统阐释习近平新时代中国特色社会主义思想的主要内容和历史地位，充分反映建设社会主义现代化强国的战略部署。</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在教学过程中，通过理论教学使学生从整体上掌握马克思主义中国化的理论成果的科学内涵、理论体系，增强对中国特色社会主义的自觉自信；通过实践教学，使学生进一步了解改革开放和社会主义现代化建设的实际，增强分析问题、解决问题的能力；通过期末考核巩固学生的理论基础，提高理论思维能力，以更好地把握中国的国情，以自己的实际行动为中国特色社会主义事业和中华民族伟大复兴做贡献。</w:t>
      </w:r>
    </w:p>
    <w:p>
      <w:pPr>
        <w:overflowPunct w:val="0"/>
        <w:adjustRightInd w:val="0"/>
        <w:snapToGrid w:val="0"/>
        <w:spacing w:line="300" w:lineRule="auto"/>
        <w:ind w:firstLine="420" w:firstLineChars="200"/>
        <w:rPr>
          <w:rFonts w:ascii="宋体"/>
        </w:rPr>
      </w:pPr>
      <w:r>
        <w:rPr>
          <w:rFonts w:ascii="宋体" w:hAnsi="宋体"/>
        </w:rPr>
        <w:t>2.</w:t>
      </w:r>
      <w:r>
        <w:rPr>
          <w:rFonts w:hint="eastAsia" w:ascii="宋体" w:hAnsi="宋体"/>
        </w:rPr>
        <w:t>思想道德与法治（</w:t>
      </w:r>
      <w:r>
        <w:rPr>
          <w:rFonts w:ascii="宋体" w:hAnsi="宋体"/>
        </w:rPr>
        <w:t>48</w:t>
      </w:r>
      <w:r>
        <w:rPr>
          <w:rFonts w:hint="eastAsia" w:ascii="宋体" w:hAnsi="宋体"/>
        </w:rPr>
        <w:t>学时，</w:t>
      </w:r>
      <w:r>
        <w:rPr>
          <w:rFonts w:ascii="宋体" w:hAnsi="宋体"/>
        </w:rPr>
        <w:t>3</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本课程的学习，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p>
      <w:pPr>
        <w:overflowPunct w:val="0"/>
        <w:adjustRightInd w:val="0"/>
        <w:snapToGrid w:val="0"/>
        <w:spacing w:line="30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）主要内容</w:t>
      </w:r>
      <w:r>
        <w:rPr>
          <w:rFonts w:ascii="宋体" w:hAnsi="宋体"/>
        </w:rPr>
        <w:t xml:space="preserve"> </w:t>
      </w:r>
    </w:p>
    <w:p>
      <w:pPr>
        <w:overflowPunct w:val="0"/>
        <w:adjustRightInd w:val="0"/>
        <w:snapToGrid w:val="0"/>
        <w:spacing w:line="300" w:lineRule="auto"/>
        <w:ind w:firstLine="420" w:firstLineChars="200"/>
        <w:rPr>
          <w:rFonts w:ascii="宋体"/>
        </w:rPr>
      </w:pPr>
      <w:r>
        <w:rPr>
          <w:rFonts w:hint="eastAsia" w:ascii="宋体" w:hAnsi="宋体"/>
        </w:rPr>
        <w:t>本课程主要讲授马克思主义的人生观、价值观、道德观、法治观，社会主义核心价值观与社会主义法治建设的关系，把立德树人贯穿教育教学全过程。通过理论学习和实践体验，全面提高大学生的思想道德素质、行为修养和法律素养。</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本课程以课堂讲授为主，实践教学、网络教学和自主学习为辅，通过知识学习、参与体验、社会调研等多种教学方式，提高教学的针对性和实效性。课程考核采用学生平时学习和期末笔试相结合方式。平时考核则根据学生考勤情况、课堂展示、实践报告完成情况给出成绩。</w:t>
      </w:r>
    </w:p>
    <w:p>
      <w:pPr>
        <w:overflowPunct w:val="0"/>
        <w:adjustRightInd w:val="0"/>
        <w:snapToGrid w:val="0"/>
        <w:spacing w:line="300" w:lineRule="auto"/>
        <w:ind w:firstLine="420" w:firstLineChars="200"/>
        <w:rPr>
          <w:rFonts w:ascii="宋体"/>
        </w:rPr>
      </w:pPr>
      <w:r>
        <w:rPr>
          <w:rFonts w:ascii="宋体" w:hAnsi="宋体"/>
        </w:rPr>
        <w:t>3.</w:t>
      </w:r>
      <w:r>
        <w:rPr>
          <w:rFonts w:hint="eastAsia" w:ascii="宋体" w:hAnsi="宋体"/>
        </w:rPr>
        <w:t>形势与政策（</w:t>
      </w:r>
      <w:r>
        <w:rPr>
          <w:rFonts w:ascii="宋体" w:hAnsi="宋体"/>
        </w:rPr>
        <w:t>48</w:t>
      </w:r>
      <w:r>
        <w:rPr>
          <w:rFonts w:hint="eastAsia" w:ascii="宋体" w:hAnsi="宋体"/>
        </w:rPr>
        <w:t>学时，</w:t>
      </w:r>
      <w:r>
        <w:rPr>
          <w:rFonts w:ascii="宋体" w:hAnsi="宋体"/>
        </w:rPr>
        <w:t>1</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本课程的学习，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）课程内容</w:t>
      </w:r>
    </w:p>
    <w:p>
      <w:pPr>
        <w:overflowPunct w:val="0"/>
        <w:adjustRightInd w:val="0"/>
        <w:snapToGrid w:val="0"/>
        <w:spacing w:line="300" w:lineRule="auto"/>
        <w:ind w:firstLine="420" w:firstLineChars="200"/>
        <w:rPr>
          <w:rFonts w:ascii="宋体"/>
        </w:rPr>
      </w:pPr>
      <w:r>
        <w:rPr>
          <w:rFonts w:hint="eastAsia" w:ascii="宋体" w:hAnsi="宋体"/>
        </w:rPr>
        <w:t>本课程主要讲授党的理论创新最新成果，新时代坚持和发展中国特色社会主义的生动实践，马克思主义形势观政策观、党的路线方针政策、基本国情、国内外形势及其热点难点问题。</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本课程教学以课堂讲授为主，辅以多媒体教学、启发式教学、互动式教学等多种教学方法和手段，让学生参与课堂教学，并要求学生完成网络课程及作业。本课程主要采取撰写评论论文、研究报告及调研报告等形式，主要考查学生对国内外形势的认识和对党的路线、方针、政策的理解。</w:t>
      </w:r>
    </w:p>
    <w:p>
      <w:pPr>
        <w:overflowPunct w:val="0"/>
        <w:adjustRightInd w:val="0"/>
        <w:snapToGrid w:val="0"/>
        <w:spacing w:line="300" w:lineRule="auto"/>
        <w:ind w:firstLine="420" w:firstLineChars="200"/>
        <w:rPr>
          <w:rFonts w:ascii="宋体"/>
        </w:rPr>
      </w:pPr>
      <w:r>
        <w:rPr>
          <w:rFonts w:ascii="宋体" w:hAnsi="宋体"/>
        </w:rPr>
        <w:t>4.</w:t>
      </w:r>
      <w:r>
        <w:rPr>
          <w:rFonts w:hint="eastAsia" w:ascii="宋体" w:hAnsi="宋体"/>
        </w:rPr>
        <w:t>习近平新时代中国特色社会主义思想概论（</w:t>
      </w:r>
      <w:r>
        <w:rPr>
          <w:rFonts w:ascii="宋体" w:hAnsi="宋体"/>
        </w:rPr>
        <w:t>32</w:t>
      </w:r>
      <w:r>
        <w:rPr>
          <w:rFonts w:hint="eastAsia" w:ascii="宋体" w:hAnsi="宋体"/>
        </w:rPr>
        <w:t>学时，</w:t>
      </w:r>
      <w:r>
        <w:rPr>
          <w:rFonts w:ascii="宋体" w:hAnsi="宋体"/>
        </w:rPr>
        <w:t>2</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本课程的学习，旨在引导大学生从整体上掌握习近平新时代中国特色社会主义思想的实践逻辑、历史逻辑与理论逻辑，理解习近平新时代中国特色社会主义思想是以习近平同志为核心的党中央坚持解放思想、实事求是、与时俱进，坚持辩证唯物主义和历史唯物主义，紧密结合新的时代条件和实践要求，以全新的视野深化对共产党执政规律、社会主义建设规律、人类社会发展规律的认识，进行艰辛理论探索，取得重大理论创新的最新成果。</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本课程主要以专题的形式对习近平新时代中国特色社会主义思想进行全面、系统地讲解，重点阐明习近平新时代中国特色社会主义思想对历史方位的科学判断，以“八个明确”和“十四个坚持”为核心内容，抓住“中国特色社会主义”“新时代”这两个关键词，从习近平新时代中国特色社会主义思想的主题、逻辑起点、立论依据、价值立场、建设方略、发展动力和战略安排、政治保障等方面展开，还要讲清习近平新时代中国特色社会主义思想的理论特点，从“人民、民族、世界”这一维度把握其理论目标指向性，从“信念、信仰、担当”把握其特质，把其理论特点概括为人民性、科学性、实践性、民族性、革命性、战斗性、系统性、开放性。</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通过本课程的教学，帮助学生掌握用马克思主义立场观点方法来分析、解决问题的能力，系统深入地把握中国共产党领导人民推动社会发展的客观规律，正确认识世界和中国发展大势，正确认识中国特色和国际比较，正确认识时代责任和历史使命，正确认识远大抱负和脚踏实地。本门课程将根据实际教学情况，采用课堂讨论、课堂展示、提交心得等方式作为考核形式。</w:t>
      </w:r>
    </w:p>
    <w:p>
      <w:pPr>
        <w:overflowPunct w:val="0"/>
        <w:adjustRightInd w:val="0"/>
        <w:snapToGrid w:val="0"/>
        <w:spacing w:line="300" w:lineRule="auto"/>
        <w:ind w:firstLine="420" w:firstLineChars="200"/>
        <w:rPr>
          <w:rFonts w:ascii="宋体"/>
        </w:rPr>
      </w:pPr>
      <w:r>
        <w:rPr>
          <w:rFonts w:ascii="宋体" w:hAnsi="宋体"/>
        </w:rPr>
        <w:t>5.</w:t>
      </w:r>
      <w:r>
        <w:rPr>
          <w:rFonts w:hint="eastAsia" w:ascii="宋体" w:hAnsi="宋体"/>
        </w:rPr>
        <w:t>大学语文（</w:t>
      </w:r>
      <w:r>
        <w:rPr>
          <w:rFonts w:ascii="宋体" w:hAnsi="宋体"/>
        </w:rPr>
        <w:t>48</w:t>
      </w:r>
      <w:r>
        <w:rPr>
          <w:rFonts w:hint="eastAsia" w:ascii="宋体" w:hAnsi="宋体"/>
        </w:rPr>
        <w:t>学时，</w:t>
      </w:r>
      <w:r>
        <w:rPr>
          <w:rFonts w:ascii="宋体" w:hAnsi="宋体"/>
        </w:rPr>
        <w:t>3</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阅读欣赏”学习，加强学生语言、文字的实际应用能力，强化学生对优秀传统文化的认同，激发爱国热情，树立文化自信，弘扬民族精神，提高学生的道德品质和人文素养；通过“口才训练”学习，提升学生沟通与表达能力，提高学生自我控制、自我调节和自我平衡能力，使学生具有健全的心理人格和良好的为人处事习惯，引导学生积极弘杨和践行社会主义核心价值观；通过“应用写作”学习，使学生能够将规范格式应用于具体写作实践，教会学生“责任与担当”，实现求真、力行、爱岗敬业等职业道德的培养。</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秉承德技并修的原则，将教学内容序化为“阅读欣赏”“口才训练”“应用写作”三个模块。学生需掌握名家名作文学常识、各种文学体例及其赏析方法；学生需掌握演讲与沟通各阶段训练的理论知识要素</w:t>
      </w:r>
      <w:r>
        <w:rPr>
          <w:rFonts w:ascii="宋体" w:hAnsi="宋体"/>
        </w:rPr>
        <w:t>,</w:t>
      </w:r>
      <w:r>
        <w:rPr>
          <w:rFonts w:hint="eastAsia" w:ascii="宋体" w:hAnsi="宋体"/>
        </w:rPr>
        <w:t>灵活运用到训练过程中去；学生需掌握常用文书的涵义、种类、结构和写作要求。</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教学中，教师要把立德树人作为根本任务，重视对学生的情感、态度和价值观的熏陶，实现知识传授与价值引领同频共振。教学设计以能力培养为主线，理实一体，学训结合，通过系统知识学习和多元化考核方式，激活学生学习兴趣，提升课堂学习效率。</w:t>
      </w:r>
    </w:p>
    <w:p>
      <w:pPr>
        <w:overflowPunct w:val="0"/>
        <w:adjustRightInd w:val="0"/>
        <w:snapToGrid w:val="0"/>
        <w:spacing w:line="300" w:lineRule="auto"/>
        <w:ind w:firstLine="420" w:firstLineChars="200"/>
        <w:rPr>
          <w:rFonts w:ascii="宋体"/>
        </w:rPr>
      </w:pPr>
      <w:r>
        <w:rPr>
          <w:rFonts w:ascii="宋体" w:hAnsi="宋体"/>
        </w:rPr>
        <w:t>6.</w:t>
      </w:r>
      <w:r>
        <w:rPr>
          <w:rFonts w:hint="eastAsia" w:ascii="宋体" w:hAnsi="宋体"/>
        </w:rPr>
        <w:t>职场通用英语（</w:t>
      </w:r>
      <w:r>
        <w:rPr>
          <w:rFonts w:ascii="宋体" w:hAnsi="宋体"/>
        </w:rPr>
        <w:t>128</w:t>
      </w:r>
      <w:r>
        <w:rPr>
          <w:rFonts w:hint="eastAsia" w:ascii="宋体" w:hAnsi="宋体"/>
        </w:rPr>
        <w:t>学时，</w:t>
      </w:r>
      <w:r>
        <w:rPr>
          <w:rFonts w:ascii="宋体" w:hAnsi="宋体"/>
        </w:rPr>
        <w:t>8</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本课程学习，学生应该掌握必要的英语语音、词汇、语法、语篇和语用知识，具备必要的英语听、说、读、看、写、译技能，能够识别、运用恰当的体态语言和多媒体手段，根据语境运用合适的策略，理解和表达口头和书面话语的意义，有效完成日常生活和职场情境中的沟通任务。在沟通中善于倾听与协商，尊重他人，具有同理心与同情心；践行爱国、敬业、诚信、友善等价值观。</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本课程内容是发展学生英语学科核心素养的基础，突出英语语言能力在职场情境中的应用。课程内容由两个模块组成：基础模块和拓展模块。</w:t>
      </w:r>
    </w:p>
    <w:p>
      <w:pPr>
        <w:overflowPunct w:val="0"/>
        <w:adjustRightInd w:val="0"/>
        <w:snapToGrid w:val="0"/>
        <w:spacing w:line="300" w:lineRule="auto"/>
        <w:ind w:firstLine="420" w:firstLineChars="200"/>
        <w:rPr>
          <w:rFonts w:ascii="宋体"/>
        </w:rPr>
      </w:pPr>
      <w:r>
        <w:rPr>
          <w:rFonts w:hint="eastAsia" w:ascii="宋体" w:hAnsi="宋体"/>
        </w:rPr>
        <w:t>基础模块的课程内容为职场通用英语，是各专业学生学习的基础性内容。旨在结合职场情境、反映职业特色，进一步提高学生的英语应用能力。主要内容由主题类别、语篇类型、语言知识、文化知识、职业英语技能和语言学习策略六要素组成。</w:t>
      </w:r>
    </w:p>
    <w:p>
      <w:pPr>
        <w:overflowPunct w:val="0"/>
        <w:adjustRightInd w:val="0"/>
        <w:snapToGrid w:val="0"/>
        <w:spacing w:line="300" w:lineRule="auto"/>
        <w:ind w:firstLine="420" w:firstLineChars="200"/>
        <w:rPr>
          <w:rFonts w:ascii="宋体"/>
        </w:rPr>
      </w:pPr>
      <w:r>
        <w:rPr>
          <w:rFonts w:hint="eastAsia" w:ascii="宋体" w:hAnsi="宋体"/>
        </w:rPr>
        <w:t>拓展模块结合学校要求和学生需求自主选择。</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通过本课程的学习，学生能在日常生活和职场中，围绕基础模块课程内容所涉及的职业与个人、职业与社会、职业与环境三大主题类别，以口头或书面形式基本完成交际任务。</w:t>
      </w:r>
    </w:p>
    <w:p>
      <w:pPr>
        <w:overflowPunct w:val="0"/>
        <w:adjustRightInd w:val="0"/>
        <w:snapToGrid w:val="0"/>
        <w:spacing w:line="300" w:lineRule="auto"/>
        <w:ind w:firstLine="420" w:firstLineChars="200"/>
        <w:rPr>
          <w:rFonts w:ascii="宋体"/>
        </w:rPr>
      </w:pPr>
      <w:r>
        <w:rPr>
          <w:rFonts w:ascii="宋体" w:hAnsi="宋体"/>
        </w:rPr>
        <w:t>7.</w:t>
      </w:r>
      <w:r>
        <w:rPr>
          <w:rFonts w:hint="eastAsia" w:ascii="宋体" w:hAnsi="宋体"/>
        </w:rPr>
        <w:t>体育（</w:t>
      </w:r>
      <w:r>
        <w:rPr>
          <w:rFonts w:ascii="宋体" w:hAnsi="宋体"/>
        </w:rPr>
        <w:t>108</w:t>
      </w:r>
      <w:r>
        <w:rPr>
          <w:rFonts w:hint="eastAsia" w:ascii="宋体" w:hAnsi="宋体"/>
        </w:rPr>
        <w:t>学时，</w:t>
      </w:r>
      <w:r>
        <w:rPr>
          <w:rFonts w:ascii="宋体" w:hAnsi="宋体"/>
        </w:rPr>
        <w:t>6</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通过学习达到基础目标，努力完成发展目标。具体分为四个领域目标：运动参与目标、运动技能目标、身体健康目标、心理健康和社会适应目标。</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包括：田径基础、体育选项教学。第</w:t>
      </w:r>
      <w:r>
        <w:rPr>
          <w:rFonts w:ascii="宋体" w:hAnsi="宋体"/>
        </w:rPr>
        <w:t>1</w:t>
      </w:r>
      <w:r>
        <w:rPr>
          <w:rFonts w:hint="eastAsia" w:ascii="宋体" w:hAnsi="宋体"/>
        </w:rPr>
        <w:t>学期为田径基础课（短跑、跳高、投铅球），以自然班形式授课。第</w:t>
      </w:r>
      <w:r>
        <w:rPr>
          <w:rFonts w:ascii="宋体" w:hAnsi="宋体"/>
        </w:rPr>
        <w:t>2</w:t>
      </w:r>
      <w:r>
        <w:rPr>
          <w:rFonts w:hint="eastAsia" w:ascii="宋体" w:hAnsi="宋体"/>
        </w:rPr>
        <w:t>、</w:t>
      </w:r>
      <w:r>
        <w:rPr>
          <w:rFonts w:ascii="宋体" w:hAnsi="宋体"/>
        </w:rPr>
        <w:t>3</w:t>
      </w:r>
      <w:r>
        <w:rPr>
          <w:rFonts w:hint="eastAsia" w:ascii="宋体" w:hAnsi="宋体"/>
        </w:rPr>
        <w:t>两个学期，以学生自主选项形式授课，开设的课程有：足球、排球、篮球、乒乓球、网球、羽毛球、健美操、啦啦操、太极拳、空竹、毽球、花样跳绳、射箭和球。</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通过本课程教学，达到“健康知识</w:t>
      </w:r>
      <w:r>
        <w:rPr>
          <w:rFonts w:ascii="宋体" w:hAnsi="宋体"/>
        </w:rPr>
        <w:t>+</w:t>
      </w:r>
      <w:r>
        <w:rPr>
          <w:rFonts w:hint="eastAsia" w:ascii="宋体" w:hAnsi="宋体"/>
        </w:rPr>
        <w:t>基本运动技能</w:t>
      </w:r>
      <w:r>
        <w:rPr>
          <w:rFonts w:ascii="宋体" w:hAnsi="宋体"/>
        </w:rPr>
        <w:t>+</w:t>
      </w:r>
      <w:r>
        <w:rPr>
          <w:rFonts w:hint="eastAsia" w:ascii="宋体" w:hAnsi="宋体"/>
        </w:rPr>
        <w:t>专项运动技能”的要求。在思想教育方面，加大对学生的体育课程思政教育，通过爱国主义和集体主义教育与培养，使学生树立爱国守规，正确的体育道德和勇于拼搏，团结进取，开拓创新的精神面貌。</w:t>
      </w:r>
    </w:p>
    <w:p>
      <w:pPr>
        <w:overflowPunct w:val="0"/>
        <w:adjustRightInd w:val="0"/>
        <w:snapToGrid w:val="0"/>
        <w:spacing w:line="300" w:lineRule="auto"/>
        <w:ind w:firstLine="420" w:firstLineChars="200"/>
        <w:rPr>
          <w:rFonts w:ascii="宋体"/>
        </w:rPr>
      </w:pPr>
      <w:r>
        <w:rPr>
          <w:rFonts w:hint="eastAsia" w:ascii="宋体" w:hAnsi="宋体"/>
        </w:rPr>
        <w:t>加强对体育社团建设和阳光体育活动的开展，通过由课内向课外的延伸，落实教会、勤练、常赛这个体育教学改革的核心，形成体育课内外一体化教学体系，使学员形成积极向上的体育文化氛围。</w:t>
      </w:r>
    </w:p>
    <w:p>
      <w:pPr>
        <w:overflowPunct w:val="0"/>
        <w:adjustRightInd w:val="0"/>
        <w:snapToGrid w:val="0"/>
        <w:spacing w:line="300" w:lineRule="auto"/>
        <w:ind w:firstLine="420" w:firstLineChars="200"/>
        <w:rPr>
          <w:rFonts w:ascii="宋体"/>
        </w:rPr>
      </w:pPr>
      <w:r>
        <w:rPr>
          <w:rFonts w:ascii="宋体" w:hAnsi="宋体"/>
        </w:rPr>
        <w:t>8.</w:t>
      </w:r>
      <w:r>
        <w:rPr>
          <w:rFonts w:hint="eastAsia" w:ascii="宋体" w:hAnsi="宋体"/>
        </w:rPr>
        <w:t>心理健康教育（</w:t>
      </w:r>
      <w:r>
        <w:rPr>
          <w:rFonts w:ascii="宋体" w:hAnsi="宋体"/>
        </w:rPr>
        <w:t>32</w:t>
      </w:r>
      <w:r>
        <w:rPr>
          <w:rFonts w:hint="eastAsia" w:ascii="宋体" w:hAnsi="宋体"/>
        </w:rPr>
        <w:t>学时，</w:t>
      </w:r>
      <w:r>
        <w:rPr>
          <w:rFonts w:ascii="宋体" w:hAnsi="宋体"/>
        </w:rPr>
        <w:t>2</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网络学习心理健康基础知识理论，掌握自我意识建立、人际沟通、压力挫折应对方法；认识情绪，建立情绪管理的理念；掌握识别和应对心理危机的方法；建立生命教育的理念。通过课内团体活动的组织开展，帮助学生肯定自己价值，学会悦纳自我；增强团队合作意识，提高沟通交流能力；学会辩证看待顺利与挫折、成功与失败，建立有效的社会支持系统；培养学生具备爱的能力。总之通过心理健康教育课程我们要实现：有温度：让学生乐享专业、温情、走心的课程体验；有力量：助力学生开启心灵世界、规划成功人生；有特色：结合社会主义核心价值观培养学生珍惜、感恩、坚韧、勇敢、助人、爱等积极心理品质。</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心理健康知识概述；自我意识和健全人格培养；团队凝聚力建设；大学生人际交往和沟通技巧；大学生恋爱心理辅导；环境适应、压力调适与抗挫能力培养；身心调节与情绪管理；大学生活与学习心理；心理困惑与常见问题；生命意义与危机干预。</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教学以学生为中心，广泛借鉴积极教育理念，通过团体活动激发学生探索自我，体验积极情感，增强自我力量。教学内容要适合大学生心理特点和需要。教学过程关注学生的心理状态和情感需求。教学考核以过程考核为主。</w:t>
      </w:r>
    </w:p>
    <w:p>
      <w:pPr>
        <w:overflowPunct w:val="0"/>
        <w:adjustRightInd w:val="0"/>
        <w:snapToGrid w:val="0"/>
        <w:spacing w:line="300" w:lineRule="auto"/>
        <w:ind w:firstLine="420" w:firstLineChars="200"/>
        <w:rPr>
          <w:rFonts w:ascii="宋体"/>
        </w:rPr>
      </w:pPr>
      <w:r>
        <w:rPr>
          <w:rFonts w:ascii="宋体" w:hAnsi="宋体"/>
        </w:rPr>
        <w:t>9.</w:t>
      </w:r>
      <w:r>
        <w:rPr>
          <w:rFonts w:hint="eastAsia" w:ascii="宋体" w:hAnsi="宋体"/>
        </w:rPr>
        <w:t>军事课（</w:t>
      </w:r>
      <w:r>
        <w:rPr>
          <w:rFonts w:ascii="宋体" w:hAnsi="宋体"/>
        </w:rPr>
        <w:t>36</w:t>
      </w:r>
      <w:r>
        <w:rPr>
          <w:rFonts w:hint="eastAsia" w:ascii="宋体" w:hAnsi="宋体"/>
        </w:rPr>
        <w:t>学时，</w:t>
      </w:r>
      <w:r>
        <w:rPr>
          <w:rFonts w:ascii="宋体" w:hAnsi="宋体"/>
        </w:rPr>
        <w:t>2</w:t>
      </w:r>
      <w:r>
        <w:rPr>
          <w:rFonts w:hint="eastAsia" w:ascii="宋体" w:hAnsi="宋体"/>
        </w:rPr>
        <w:t>周军训，</w:t>
      </w:r>
      <w:r>
        <w:rPr>
          <w:rFonts w:ascii="宋体" w:hAnsi="宋体"/>
        </w:rPr>
        <w:t>4</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普通高等学校通过军事课教学，让学生了解掌握军事基础知识和基本军事技能，增强国防观念、国家安全意识和忧患危机意识，弘扬爱国主义精神、传承红色基因、提高学生综合国防素质。落实《中华人民共和国国防法》、《中华人民共和国兵役法》、《中华人民共和国教育法》以及国务院、中央军委有关文件精神。</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《军事理论》教学内容：中国国防、国家安全、军事思想、现代战争、信息化装备。</w:t>
      </w:r>
    </w:p>
    <w:p>
      <w:pPr>
        <w:overflowPunct w:val="0"/>
        <w:adjustRightInd w:val="0"/>
        <w:snapToGrid w:val="0"/>
        <w:spacing w:line="300" w:lineRule="auto"/>
        <w:ind w:firstLine="420" w:firstLineChars="200"/>
        <w:rPr>
          <w:rFonts w:ascii="宋体"/>
        </w:rPr>
      </w:pPr>
      <w:r>
        <w:rPr>
          <w:rFonts w:hint="eastAsia" w:ascii="宋体" w:hAnsi="宋体"/>
        </w:rPr>
        <w:t>《军事技能》训练内容：共同条令教育与训练、射击与战术训练、防卫技能与战时防护训练、战备基础与应用训练。</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军事课纳入普通高等学校人才培养体系，列入学校人才培养方案和教学计划，实行学分制管理，课程考核成绩记入学籍档案。</w:t>
      </w:r>
    </w:p>
    <w:p>
      <w:pPr>
        <w:overflowPunct w:val="0"/>
        <w:adjustRightInd w:val="0"/>
        <w:snapToGrid w:val="0"/>
        <w:spacing w:line="300" w:lineRule="auto"/>
        <w:ind w:firstLine="420" w:firstLineChars="200"/>
        <w:rPr>
          <w:rFonts w:ascii="宋体"/>
        </w:rPr>
      </w:pPr>
      <w:r>
        <w:rPr>
          <w:rFonts w:hint="eastAsia" w:ascii="宋体" w:hAnsi="宋体"/>
        </w:rPr>
        <w:t>军事课由《军事理论》《军事技能》两部分组成。《军事技能》训练时间</w:t>
      </w:r>
      <w:r>
        <w:rPr>
          <w:rFonts w:ascii="宋体" w:hAnsi="宋体"/>
        </w:rPr>
        <w:t>2</w:t>
      </w:r>
      <w:r>
        <w:rPr>
          <w:rFonts w:hint="eastAsia" w:ascii="宋体" w:hAnsi="宋体"/>
        </w:rPr>
        <w:t>周，实际训练时间不得少于</w:t>
      </w:r>
      <w:r>
        <w:rPr>
          <w:rFonts w:ascii="宋体" w:hAnsi="宋体"/>
        </w:rPr>
        <w:t>14</w:t>
      </w:r>
      <w:r>
        <w:rPr>
          <w:rFonts w:hint="eastAsia" w:ascii="宋体" w:hAnsi="宋体"/>
        </w:rPr>
        <w:t>天，记</w:t>
      </w:r>
      <w:r>
        <w:rPr>
          <w:rFonts w:ascii="宋体" w:hAnsi="宋体"/>
        </w:rPr>
        <w:t>2</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了解我国国防体制、国防战略、国防政策以及国防成就，激发学生的爱国热情，增强学生国防意识。理解习近平强军思想的科学含义和主要内容，树立正确的国防观；树立科学的战争观和方法论；增强学生忧患意识，激发学生学习高科技的积极性，为国防科研奠定人才基础。</w:t>
      </w:r>
    </w:p>
    <w:p>
      <w:pPr>
        <w:overflowPunct w:val="0"/>
        <w:adjustRightInd w:val="0"/>
        <w:snapToGrid w:val="0"/>
        <w:spacing w:line="300" w:lineRule="auto"/>
        <w:ind w:firstLine="420" w:firstLineChars="200"/>
        <w:rPr>
          <w:rFonts w:ascii="宋体"/>
        </w:rPr>
      </w:pPr>
      <w:r>
        <w:rPr>
          <w:rFonts w:ascii="宋体" w:hAnsi="宋体"/>
        </w:rPr>
        <w:t>10.</w:t>
      </w:r>
      <w:r>
        <w:rPr>
          <w:rFonts w:hint="eastAsia" w:ascii="宋体" w:hAnsi="宋体"/>
        </w:rPr>
        <w:t>创新创业教育（</w:t>
      </w:r>
      <w:r>
        <w:rPr>
          <w:rFonts w:ascii="宋体" w:hAnsi="宋体"/>
        </w:rPr>
        <w:t>32</w:t>
      </w:r>
      <w:r>
        <w:rPr>
          <w:rFonts w:hint="eastAsia" w:ascii="宋体" w:hAnsi="宋体"/>
        </w:rPr>
        <w:t>学时，</w:t>
      </w:r>
      <w:r>
        <w:rPr>
          <w:rFonts w:ascii="宋体" w:hAnsi="宋体"/>
        </w:rPr>
        <w:t>2</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通过创业理论知识传授并全球性的模拟经营平台学习，让学生体验真实的商业环境和商业行为；通过“以学生为中心”、“在做中学”的教学方法和培训模式，使学生作为员工接受公司经营所涉及到的各项锻炼。</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创建公司及组织架构、经营项目可研分析、成本与项目投入产出分析、利润与现金流分析、运营系统操作与模拟经营投资收益评价、创业管理实战。</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本课程是一门理论性、政策性、科学性和实践性很强的课程。通过运用金马兰实训模拟软件，将相关教学过程情境化，使学生更真实地学习知识、了解原理、掌握规律；通过在校内组织开展创新创业大赛以及创业讲座、创业基地参观等活动，将课堂知识与创业实践紧密结合起来，培养学生在实践中运用所学知识发现问题和解决实际问题的创业能力。</w:t>
      </w:r>
    </w:p>
    <w:p>
      <w:pPr>
        <w:overflowPunct w:val="0"/>
        <w:adjustRightInd w:val="0"/>
        <w:snapToGrid w:val="0"/>
        <w:spacing w:line="300" w:lineRule="auto"/>
        <w:ind w:firstLine="420" w:firstLineChars="200"/>
        <w:rPr>
          <w:rFonts w:ascii="宋体"/>
        </w:rPr>
      </w:pPr>
      <w:r>
        <w:rPr>
          <w:rFonts w:ascii="宋体" w:hAnsi="宋体"/>
        </w:rPr>
        <w:t>11.</w:t>
      </w:r>
      <w:r>
        <w:rPr>
          <w:rFonts w:hint="eastAsia" w:ascii="宋体" w:hAnsi="宋体"/>
        </w:rPr>
        <w:t>职业发展与就业指导（</w:t>
      </w:r>
      <w:r>
        <w:rPr>
          <w:rFonts w:ascii="宋体" w:hAnsi="宋体"/>
        </w:rPr>
        <w:t>38</w:t>
      </w:r>
      <w:r>
        <w:rPr>
          <w:rFonts w:hint="eastAsia" w:ascii="宋体" w:hAnsi="宋体"/>
        </w:rPr>
        <w:t>学时，</w:t>
      </w:r>
      <w:r>
        <w:rPr>
          <w:rFonts w:ascii="宋体" w:hAnsi="宋体"/>
        </w:rPr>
        <w:t>2</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hAnsi="宋体"/>
        </w:rPr>
      </w:pPr>
      <w:r>
        <w:rPr>
          <w:rFonts w:hint="eastAsia" w:ascii="宋体" w:hAnsi="宋体"/>
        </w:rPr>
        <w:t>大学生职业发展与就业指导课作为公共必修课，旨在引导学生掌握职业生涯发展的基本理论和方法，促使大学生理性规划自身发展，在学习过程中自觉提高就业能力和生涯管理能力，有效促进大学生求职择业与自主创业。</w:t>
      </w:r>
      <w:r>
        <w:rPr>
          <w:rFonts w:ascii="宋体" w:hAnsi="宋体"/>
        </w:rPr>
        <w:t xml:space="preserve"> </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大学生就业形势认知、就业力提升指导、职业认知与职业选择、职业生涯规划设计指导、职业道德与职业素养引导、大学生就业工作流程指导、就业策略与方法训练。</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本课程采用理论与实践相结合、讲授与训练相结合的方式进行。采用课堂讲授、典型案例分析、情景模拟训练、小组讨论、角色扮演、社会调查等方法。引导学生认识到职业生涯与发展规划的重要性，了解职业生涯与发展规划的过程</w:t>
      </w:r>
      <w:r>
        <w:rPr>
          <w:rFonts w:ascii="宋体" w:hAnsi="宋体"/>
        </w:rPr>
        <w:t>;</w:t>
      </w:r>
      <w:r>
        <w:rPr>
          <w:rFonts w:hint="eastAsia" w:ascii="宋体" w:hAnsi="宋体"/>
        </w:rPr>
        <w:t>积极开展自我分析、职业探索、提高对自我、职业和环境的认识，做出合理的职业发展规划。在教学过程中还应培养学生树立积极正确的人生观、价值观和就业观念，把个人发展和国家需要、社会发展相结合，确立职业的概念和意识，愿意为个人的生涯发展和社会发展主动付出积极的努力。在教学的过程中，除了教师和学生自身的资源之外，还需要使用相关的职业生涯与发展规划工具，还可以调动社会资源，采取与外聘专家、成功校友、职场人物专题讲座和座谈相结合的方法。</w:t>
      </w:r>
    </w:p>
    <w:p>
      <w:pPr>
        <w:overflowPunct w:val="0"/>
        <w:adjustRightInd w:val="0"/>
        <w:snapToGrid w:val="0"/>
        <w:spacing w:line="300" w:lineRule="auto"/>
        <w:ind w:firstLine="420" w:firstLineChars="200"/>
        <w:rPr>
          <w:rFonts w:ascii="宋体"/>
        </w:rPr>
      </w:pPr>
      <w:r>
        <w:rPr>
          <w:rFonts w:ascii="宋体" w:hAnsi="宋体"/>
        </w:rPr>
        <w:t>12.</w:t>
      </w:r>
      <w:r>
        <w:rPr>
          <w:rFonts w:hint="eastAsia" w:ascii="宋体" w:hAnsi="宋体"/>
        </w:rPr>
        <w:t>美育教育（</w:t>
      </w:r>
      <w:r>
        <w:rPr>
          <w:rFonts w:ascii="宋体" w:hAnsi="宋体"/>
        </w:rPr>
        <w:t>32</w:t>
      </w:r>
      <w:r>
        <w:rPr>
          <w:rFonts w:hint="eastAsia" w:ascii="宋体" w:hAnsi="宋体"/>
        </w:rPr>
        <w:t>学时，</w:t>
      </w:r>
      <w:r>
        <w:rPr>
          <w:rFonts w:ascii="宋体" w:hAnsi="宋体"/>
        </w:rPr>
        <w:t>2</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鉴赏艺术作品、学习艺术理论、参加艺术活动等，树立正确的审美观念，培养高雅的审美品位，提高人文素养；了解、吸纳中外优秀艺术成果，理解并尊重多元文化；培养创新精神和实践能力，提高感受美、表现美、鉴赏美、创造美的能力，促进德智体美全面和谐发展。</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大学美育教育概况、中国音乐史概论、西方音乐史概论、中国流行音乐史概论、西方流行音乐史概论、中外舞蹈赏析、国粹</w:t>
      </w:r>
      <w:r>
        <w:rPr>
          <w:rFonts w:ascii="宋体" w:hAnsi="宋体"/>
        </w:rPr>
        <w:t>——</w:t>
      </w:r>
      <w:r>
        <w:rPr>
          <w:rFonts w:hint="eastAsia" w:ascii="宋体" w:hAnsi="宋体"/>
        </w:rPr>
        <w:t>京剧表演艺术赏析、中外美术作品鉴赏。</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本课程以面授和网络课程完成，通过知识学习、参与体验、社会调研等多种教学方式，提高审美素养，培养创新精神和实践能力，塑造健全人格具。是我国高等教育课程体系的重要组成部分。</w:t>
      </w:r>
    </w:p>
    <w:p>
      <w:pPr>
        <w:overflowPunct w:val="0"/>
        <w:adjustRightInd w:val="0"/>
        <w:snapToGrid w:val="0"/>
        <w:spacing w:line="300" w:lineRule="auto"/>
        <w:ind w:firstLine="420" w:firstLineChars="200"/>
        <w:rPr>
          <w:rFonts w:ascii="宋体"/>
        </w:rPr>
      </w:pPr>
      <w:r>
        <w:rPr>
          <w:rFonts w:ascii="宋体" w:hAnsi="宋体"/>
        </w:rPr>
        <w:t>13.</w:t>
      </w:r>
      <w:r>
        <w:rPr>
          <w:rFonts w:hint="eastAsia" w:ascii="宋体" w:hAnsi="宋体"/>
        </w:rPr>
        <w:t>劳动教育（16学时，1学分）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通过《劳动教育》课程的学习</w:t>
      </w:r>
      <w:r>
        <w:rPr>
          <w:rFonts w:ascii="宋体" w:hAnsi="宋体"/>
        </w:rPr>
        <w:t>,</w:t>
      </w:r>
      <w:r>
        <w:rPr>
          <w:rFonts w:hint="eastAsia" w:ascii="宋体" w:hAnsi="宋体"/>
        </w:rPr>
        <w:t>引导学生树立正确的劳动观，强化学生对马克思主义劳动观、工匠精神和劳模精神的认识。牢固树立劳动光荣、劳动最崇高、劳动最伟大、劳动最美丽的价值观念。提高体会劳动创造美好生活，培养勤俭、奋斗、创新、奉献的劳动精神。培养学生树立尊重劳动、敬畏劳动、热爱劳动的品质。强化社会责任，培养社会公德，掌握通用劳动科学知识。树立正确的择业和就业创业观，具有到艰苦地区和行业工作的奋斗精神。</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劳动教育理论课程：劳动教育理念概述、新时代劳动精神、劳模精神、工匠精神。</w:t>
      </w:r>
    </w:p>
    <w:p>
      <w:pPr>
        <w:overflowPunct w:val="0"/>
        <w:adjustRightInd w:val="0"/>
        <w:snapToGrid w:val="0"/>
        <w:spacing w:line="300" w:lineRule="auto"/>
        <w:ind w:firstLine="420" w:firstLineChars="200"/>
        <w:rPr>
          <w:rFonts w:ascii="宋体"/>
        </w:rPr>
      </w:pPr>
      <w:r>
        <w:rPr>
          <w:rFonts w:hint="eastAsia" w:ascii="宋体" w:hAnsi="宋体"/>
        </w:rPr>
        <w:t>劳动教育实践课程：采用学分银行方式，按照活动项目积分绩点式管理。</w:t>
      </w:r>
    </w:p>
    <w:p>
      <w:pPr>
        <w:overflowPunct w:val="0"/>
        <w:adjustRightInd w:val="0"/>
        <w:snapToGrid w:val="0"/>
        <w:spacing w:line="300" w:lineRule="auto"/>
        <w:ind w:firstLine="420" w:firstLineChars="200"/>
        <w:rPr>
          <w:rFonts w:ascii="宋体"/>
        </w:rPr>
      </w:pPr>
      <w:r>
        <w:rPr>
          <w:rFonts w:hint="eastAsia" w:ascii="宋体" w:hAnsi="宋体"/>
        </w:rPr>
        <w:t>按照《学院</w:t>
      </w:r>
      <w:r>
        <w:rPr>
          <w:rFonts w:hint="eastAsia" w:ascii="宋体" w:hAnsi="宋体"/>
          <w:lang w:val="en-US" w:eastAsia="zh-CN"/>
        </w:rPr>
        <w:t>****</w:t>
      </w:r>
      <w:r>
        <w:rPr>
          <w:rFonts w:hint="eastAsia" w:ascii="宋体" w:hAnsi="宋体"/>
        </w:rPr>
        <w:t>职业学院新时代劳动教育实施方案》里“五位一体”内容要求（思政劳育、生活劳育、课程劳育、专业劳育、实践劳育），由各系部自行开展实践课程方案设置和考核。由劳动教研室统筹管理，在</w:t>
      </w:r>
      <w:r>
        <w:rPr>
          <w:rFonts w:ascii="宋体" w:hAnsi="宋体"/>
        </w:rPr>
        <w:t>2021</w:t>
      </w:r>
      <w:r>
        <w:rPr>
          <w:rFonts w:hint="eastAsia" w:ascii="宋体" w:hAnsi="宋体"/>
        </w:rPr>
        <w:t>级启动劳动教育实践手册使用。</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教学中，一是明确劳动教育目标框架，包括树立正确的劳动观念、具有必备的劳动能力、培育积极的劳动精神、养成良好的劳动习惯和品质四个方面；二是明确三类劳动教育（日常生活劳动教育、生产劳动教育、服务性劳动教育）的育人价值定位；三是明确职业院校劳动教育主要内容和三类劳动教育的具体要求。</w:t>
      </w:r>
    </w:p>
    <w:p>
      <w:pPr>
        <w:overflowPunct w:val="0"/>
        <w:adjustRightInd w:val="0"/>
        <w:snapToGrid w:val="0"/>
        <w:spacing w:line="300" w:lineRule="auto"/>
        <w:ind w:firstLine="420" w:firstLineChars="200"/>
        <w:rPr>
          <w:rFonts w:ascii="宋体"/>
        </w:rPr>
      </w:pPr>
      <w:r>
        <w:rPr>
          <w:rFonts w:ascii="宋体" w:hAnsi="宋体"/>
        </w:rPr>
        <w:t>14.</w:t>
      </w:r>
      <w:r>
        <w:rPr>
          <w:rFonts w:hint="eastAsia" w:ascii="宋体" w:hAnsi="宋体"/>
        </w:rPr>
        <w:t>中华优秀传统文化（</w:t>
      </w:r>
      <w:r>
        <w:rPr>
          <w:rFonts w:ascii="宋体" w:hAnsi="宋体"/>
        </w:rPr>
        <w:t>16</w:t>
      </w:r>
      <w:r>
        <w:rPr>
          <w:rFonts w:hint="eastAsia" w:ascii="宋体" w:hAnsi="宋体"/>
        </w:rPr>
        <w:t>学时，</w:t>
      </w:r>
      <w:r>
        <w:rPr>
          <w:rFonts w:ascii="宋体" w:hAnsi="宋体"/>
        </w:rPr>
        <w:t>1</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本课程使学生领略中国传统文化的精髓，传统哲学的睿智，史学文化的凝重，文学艺术的灿烂，古典美学的魅力。体会中国传统文化内容的丰富性与层次性，并感知诸层次内容在文化品格上的互动。增强对中国传统文化思想的认同与体认，增强民族文化自信。通过学习，体知中国传统文化思想的内涵，并关照现实生活，以文化养情、养志、养性。</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主要内容包括：中国传统文化漫谈、中国传统文化的基本精神、儒家与中国传统文化、《老子》与中国传统文化、庄子、古典文学、中国传统音乐、再现中国传统绘画之精髓、中华民族传统文化与书法艺术、中国传统史学文化概论等。</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本课程以网络课程讲授为主，教师课下辅导、见面课和自主学习为辅，通过知识学习、参与体验、社会调研等多种教学方式，提高教学的针对性和实效性。课程考核采取网络课程过程性考核和期末上机考核相结合方式。</w:t>
      </w:r>
    </w:p>
    <w:p>
      <w:pPr>
        <w:overflowPunct w:val="0"/>
        <w:adjustRightInd w:val="0"/>
        <w:snapToGrid w:val="0"/>
        <w:spacing w:line="300" w:lineRule="auto"/>
        <w:ind w:firstLine="420" w:firstLineChars="200"/>
        <w:rPr>
          <w:rFonts w:ascii="宋体"/>
        </w:rPr>
      </w:pPr>
      <w:r>
        <w:rPr>
          <w:rFonts w:ascii="宋体" w:hAnsi="宋体"/>
        </w:rPr>
        <w:t>1</w:t>
      </w:r>
      <w:r>
        <w:rPr>
          <w:rFonts w:hint="eastAsia" w:ascii="宋体" w:hAnsi="宋体"/>
        </w:rPr>
        <w:t>5</w:t>
      </w:r>
      <w:r>
        <w:rPr>
          <w:rFonts w:ascii="宋体" w:hAnsi="宋体"/>
        </w:rPr>
        <w:t>.</w:t>
      </w:r>
      <w:r>
        <w:rPr>
          <w:rFonts w:hint="eastAsia" w:ascii="宋体" w:hAnsi="宋体"/>
        </w:rPr>
        <w:t>信息技术（</w:t>
      </w:r>
      <w:r>
        <w:rPr>
          <w:rFonts w:ascii="宋体" w:hAnsi="宋体"/>
        </w:rPr>
        <w:t>64</w:t>
      </w:r>
      <w:r>
        <w:rPr>
          <w:rFonts w:hint="eastAsia" w:ascii="宋体" w:hAnsi="宋体"/>
        </w:rPr>
        <w:t>学时，</w:t>
      </w:r>
      <w:r>
        <w:rPr>
          <w:rFonts w:ascii="宋体" w:hAnsi="宋体"/>
        </w:rPr>
        <w:t>4</w:t>
      </w:r>
      <w:r>
        <w:rPr>
          <w:rFonts w:hint="eastAsia" w:ascii="宋体" w:hAnsi="宋体"/>
        </w:rPr>
        <w:t>学分）</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napToGrid w:val="0"/>
        <w:spacing w:line="300" w:lineRule="auto"/>
        <w:ind w:firstLine="420" w:firstLineChars="200"/>
        <w:rPr>
          <w:rFonts w:ascii="宋体"/>
        </w:rPr>
      </w:pPr>
      <w:r>
        <w:rPr>
          <w:rFonts w:hint="eastAsia" w:ascii="宋体" w:hAnsi="宋体"/>
        </w:rPr>
        <w:t>通过本课程丰富的教学内容和多样化的教学形式，帮助学生认识现代信息技术对人类生产、生活的重要作用，了解现代社会信息技术发展趋势，理解信息社会特征并遵循信息社会规范；使学生掌握常用的工具软件和信息化办公技术，了解信息安全、人工智能、物联网、现代通信技术、信息搜索、数字媒体等新兴信息技术，着重培养学生利用计算机科学的基本理论解决现实问题的能力，能在日常生活、学习和工作中综合运用信息技术解决实际问题；培养学生严谨的工作作风、良好的敬业精神、严肃的法制观念、较强的团队意识、坚定的开拓意识和健康的身心行为，使其具备独立思考和主动探究的能力，为全面提高学生素质、综合职业能力和继续深入学习打下良好的基础。</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napToGrid w:val="0"/>
        <w:spacing w:line="300" w:lineRule="auto"/>
        <w:ind w:firstLine="420" w:firstLineChars="200"/>
        <w:rPr>
          <w:rFonts w:ascii="宋体"/>
        </w:rPr>
      </w:pPr>
      <w:r>
        <w:rPr>
          <w:rFonts w:hint="eastAsia" w:ascii="宋体" w:hAnsi="宋体"/>
        </w:rPr>
        <w:t>本课程以</w:t>
      </w:r>
      <w:r>
        <w:rPr>
          <w:rFonts w:ascii="宋体" w:hAnsi="宋体"/>
        </w:rPr>
        <w:t>Windows 7</w:t>
      </w:r>
      <w:r>
        <w:rPr>
          <w:rFonts w:hint="eastAsia" w:ascii="宋体" w:hAnsi="宋体"/>
        </w:rPr>
        <w:t>操作系统和</w:t>
      </w:r>
      <w:r>
        <w:rPr>
          <w:rFonts w:ascii="宋体" w:hAnsi="宋体"/>
        </w:rPr>
        <w:t>Office 2010</w:t>
      </w:r>
      <w:r>
        <w:rPr>
          <w:rFonts w:hint="eastAsia" w:ascii="宋体" w:hAnsi="宋体"/>
        </w:rPr>
        <w:t>办公软件为平台，主要教学内容包含了教育部规定的文字处理、电子表格、演示文稿、信息搜索、新一代信息技术等基础模块教学，也涵盖了信息安全、人工智能基础、物联网、现代通信技术、数字媒体、信息素养与职业文化等拓展模块的教学内容</w:t>
      </w:r>
    </w:p>
    <w:p>
      <w:pPr>
        <w:overflowPunct w:val="0"/>
        <w:adjustRightInd w:val="0"/>
        <w:snapToGri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napToGrid w:val="0"/>
        <w:spacing w:line="300" w:lineRule="auto"/>
        <w:ind w:firstLine="420" w:firstLineChars="200"/>
        <w:rPr>
          <w:rFonts w:ascii="宋体"/>
        </w:rPr>
      </w:pPr>
      <w:r>
        <w:rPr>
          <w:rFonts w:hint="eastAsia" w:ascii="宋体" w:hAnsi="宋体"/>
        </w:rPr>
        <w:t>通过本课程的学习掌握基础模块的信息技术基本知识和基本技能，对新一代信息技术发展与应用有一定的了解，能正确熟练使用</w:t>
      </w:r>
      <w:r>
        <w:rPr>
          <w:rFonts w:ascii="宋体" w:hAnsi="宋体"/>
        </w:rPr>
        <w:t>Windows</w:t>
      </w:r>
      <w:r>
        <w:rPr>
          <w:rFonts w:hint="eastAsia" w:ascii="宋体" w:hAnsi="宋体"/>
        </w:rPr>
        <w:t>操作系统，常用工具软件的使用能力，熟练使用</w:t>
      </w:r>
      <w:r>
        <w:rPr>
          <w:rFonts w:ascii="宋体" w:hAnsi="宋体"/>
        </w:rPr>
        <w:t>OFFICE</w:t>
      </w:r>
      <w:r>
        <w:rPr>
          <w:rFonts w:hint="eastAsia" w:ascii="宋体" w:hAnsi="宋体"/>
        </w:rPr>
        <w:t>办公软件，具备图文混排的文档排版能力，具备电子表格制作、数据分析、数据管理的能力，具备幻灯片演示文稿的制作能力，在一定水平的基础上，进一步掌握拓展模块的知识技能，能用信息技术较好地支持专业学习，对于信息技术在本专业领域的应用有比较深入的理解和熟练的操作。</w:t>
      </w:r>
    </w:p>
    <w:p>
      <w:pPr>
        <w:overflowPunct w:val="0"/>
        <w:adjustRightInd w:val="0"/>
        <w:spacing w:line="300" w:lineRule="auto"/>
        <w:ind w:firstLine="420" w:firstLineChars="200"/>
        <w:rPr>
          <w:rFonts w:ascii="宋体" w:hAnsi="宋体"/>
        </w:rPr>
      </w:pPr>
      <w:r>
        <w:rPr>
          <w:rFonts w:ascii="宋体" w:hAnsi="宋体"/>
        </w:rPr>
        <w:t>1</w:t>
      </w:r>
      <w:r>
        <w:rPr>
          <w:rFonts w:hint="eastAsia" w:ascii="宋体" w:hAnsi="宋体"/>
        </w:rPr>
        <w:t>6</w:t>
      </w:r>
      <w:r>
        <w:rPr>
          <w:rFonts w:ascii="宋体" w:hAnsi="宋体"/>
        </w:rPr>
        <w:t>.</w:t>
      </w:r>
      <w:r>
        <w:rPr>
          <w:rFonts w:hint="eastAsia" w:ascii="宋体" w:hAnsi="宋体"/>
        </w:rPr>
        <w:t>职业素养（16学时，1学分）</w:t>
      </w:r>
    </w:p>
    <w:p>
      <w:pPr>
        <w:overflowPunct w:val="0"/>
        <w:adjustRightInd w:val="0"/>
        <w:snapToGrid w:val="0"/>
        <w:spacing w:line="300" w:lineRule="auto"/>
        <w:ind w:firstLine="420" w:firstLineChars="200"/>
        <w:rPr>
          <w:rFonts w:ascii="宋体" w:hAnsi="宋体" w:cs="黑体"/>
        </w:rPr>
      </w:pPr>
      <w:r>
        <w:rPr>
          <w:rFonts w:hint="eastAsia" w:ascii="宋体" w:hAnsi="宋体" w:cs="黑体"/>
        </w:rPr>
        <w:t>（1）课程目标</w:t>
      </w:r>
    </w:p>
    <w:p>
      <w:pPr>
        <w:overflowPunct w:val="0"/>
        <w:adjustRightInd w:val="0"/>
        <w:snapToGrid w:val="0"/>
        <w:spacing w:line="300" w:lineRule="auto"/>
        <w:ind w:firstLine="420" w:firstLineChars="200"/>
        <w:rPr>
          <w:rFonts w:ascii="宋体" w:hAnsi="宋体" w:cs="黑体"/>
        </w:rPr>
      </w:pPr>
      <w:r>
        <w:rPr>
          <w:rFonts w:hint="eastAsia" w:ascii="宋体" w:hAnsi="宋体" w:cs="黑体"/>
        </w:rPr>
        <w:t>通过《职业素养》课程的学习, 提高学生的职业素养和个人修养；提高学生的职业道德情操；拓展学生的视野；完善学生的人格；培养学生自强精神、敬业精神、职业道德、诚信品质、耐挫能力、工匠精神等。</w:t>
      </w:r>
    </w:p>
    <w:p>
      <w:pPr>
        <w:overflowPunct w:val="0"/>
        <w:adjustRightInd w:val="0"/>
        <w:snapToGrid w:val="0"/>
        <w:spacing w:line="300" w:lineRule="auto"/>
        <w:ind w:firstLine="420" w:firstLineChars="200"/>
        <w:rPr>
          <w:rFonts w:ascii="宋体" w:hAnsi="宋体" w:cs="黑体"/>
        </w:rPr>
      </w:pPr>
      <w:r>
        <w:rPr>
          <w:rFonts w:hint="eastAsia" w:ascii="宋体" w:hAnsi="宋体" w:cs="黑体"/>
        </w:rPr>
        <w:t>（2）主要内容</w:t>
      </w:r>
    </w:p>
    <w:p>
      <w:pPr>
        <w:overflowPunct w:val="0"/>
        <w:adjustRightInd w:val="0"/>
        <w:snapToGrid w:val="0"/>
        <w:spacing w:line="300" w:lineRule="auto"/>
        <w:ind w:firstLine="420" w:firstLineChars="200"/>
        <w:rPr>
          <w:rFonts w:ascii="宋体" w:hAnsi="宋体" w:cs="黑体"/>
        </w:rPr>
      </w:pPr>
      <w:r>
        <w:rPr>
          <w:rFonts w:hint="eastAsia" w:ascii="宋体" w:hAnsi="宋体" w:cs="黑体"/>
        </w:rPr>
        <w:t>开展工匠精神、创新创业、专业拓展领域与专业前沿等方面的专题讲座。</w:t>
      </w:r>
    </w:p>
    <w:p>
      <w:pPr>
        <w:overflowPunct w:val="0"/>
        <w:adjustRightInd w:val="0"/>
        <w:snapToGrid w:val="0"/>
        <w:spacing w:line="300" w:lineRule="auto"/>
        <w:ind w:firstLine="420" w:firstLineChars="200"/>
        <w:rPr>
          <w:rFonts w:ascii="宋体" w:hAnsi="宋体" w:cs="黑体"/>
        </w:rPr>
      </w:pPr>
      <w:r>
        <w:rPr>
          <w:rFonts w:hint="eastAsia" w:ascii="宋体" w:hAnsi="宋体" w:cs="黑体"/>
        </w:rPr>
        <w:t>（3）教学要求</w:t>
      </w:r>
    </w:p>
    <w:p>
      <w:pPr>
        <w:overflowPunct w:val="0"/>
        <w:adjustRightInd w:val="0"/>
        <w:spacing w:line="300" w:lineRule="auto"/>
        <w:ind w:firstLine="420" w:firstLineChars="200"/>
        <w:rPr>
          <w:rFonts w:ascii="宋体" w:hAnsi="宋体"/>
        </w:rPr>
      </w:pPr>
      <w:r>
        <w:rPr>
          <w:rFonts w:hint="eastAsia" w:ascii="宋体" w:hAnsi="宋体" w:cs="黑体"/>
        </w:rPr>
        <w:t>《职业素养》课程分1-</w:t>
      </w:r>
      <w:r>
        <w:rPr>
          <w:rFonts w:ascii="宋体" w:hAnsi="宋体" w:cs="黑体"/>
        </w:rPr>
        <w:t>4</w:t>
      </w:r>
      <w:r>
        <w:rPr>
          <w:rFonts w:hint="eastAsia" w:ascii="宋体" w:hAnsi="宋体" w:cs="黑体"/>
        </w:rPr>
        <w:t>个学期开设，每学期4学时；基准学时为16学时，全部理论学时，学分为1学分。课程的考核为过程性考核等形式。</w:t>
      </w:r>
    </w:p>
    <w:p>
      <w:pPr>
        <w:overflowPunct w:val="0"/>
        <w:adjustRightInd w:val="0"/>
        <w:spacing w:line="300" w:lineRule="auto"/>
        <w:ind w:firstLine="422" w:firstLineChars="200"/>
        <w:rPr>
          <w:rFonts w:ascii="宋体" w:cs="黑体"/>
          <w:b/>
        </w:rPr>
      </w:pPr>
      <w:r>
        <w:rPr>
          <w:rFonts w:hint="eastAsia" w:ascii="宋体" w:hAnsi="宋体" w:cs="黑体"/>
          <w:b/>
        </w:rPr>
        <w:t>（二）专业（技能）课程</w:t>
      </w:r>
    </w:p>
    <w:p>
      <w:pPr>
        <w:overflowPunct w:val="0"/>
        <w:adjustRightInd w:val="0"/>
        <w:spacing w:line="300" w:lineRule="auto"/>
        <w:ind w:firstLine="420" w:firstLineChars="200"/>
        <w:rPr>
          <w:rFonts w:ascii="宋体"/>
        </w:rPr>
      </w:pPr>
      <w:r>
        <w:rPr>
          <w:rFonts w:hint="eastAsia" w:ascii="宋体" w:hAnsi="宋体" w:cs="宋体"/>
        </w:rPr>
        <w:t>包括专业基础课程、专业核心课程、专业拓展课程等。主要课程如下：</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、专业基础课程</w:t>
      </w:r>
    </w:p>
    <w:p>
      <w:pPr>
        <w:overflowPunct w:val="0"/>
        <w:adjustRightInd w:val="0"/>
        <w:spacing w:line="300" w:lineRule="auto"/>
        <w:ind w:firstLine="420" w:firstLineChars="200"/>
        <w:rPr>
          <w:rFonts w:ascii="宋体"/>
        </w:rPr>
      </w:pPr>
      <w:r>
        <w:rPr>
          <w:rFonts w:hint="eastAsia" w:ascii="宋体" w:hAnsi="宋体"/>
        </w:rPr>
        <w:t>设置</w:t>
      </w:r>
      <w:r>
        <w:rPr>
          <w:rFonts w:ascii="宋体" w:hAnsi="宋体"/>
        </w:rPr>
        <w:t>2</w:t>
      </w:r>
      <w:r>
        <w:rPr>
          <w:rFonts w:hint="eastAsia" w:ascii="宋体" w:hAnsi="宋体"/>
        </w:rPr>
        <w:t>门。包括：会计基础及实训、财经法规与会计职业道德等。</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、专业核心课程</w:t>
      </w:r>
    </w:p>
    <w:p>
      <w:pPr>
        <w:overflowPunct w:val="0"/>
        <w:adjustRightInd w:val="0"/>
        <w:spacing w:line="300" w:lineRule="auto"/>
        <w:ind w:firstLine="420" w:firstLineChars="200"/>
        <w:rPr>
          <w:rFonts w:ascii="宋体"/>
        </w:rPr>
      </w:pPr>
      <w:r>
        <w:rPr>
          <w:rFonts w:hint="eastAsia" w:ascii="宋体" w:hAnsi="宋体"/>
        </w:rPr>
        <w:t>设置</w:t>
      </w:r>
      <w:r>
        <w:rPr>
          <w:rFonts w:ascii="宋体" w:hAnsi="宋体"/>
        </w:rPr>
        <w:t>9</w:t>
      </w:r>
      <w:r>
        <w:rPr>
          <w:rFonts w:hint="eastAsia" w:ascii="宋体" w:hAnsi="宋体"/>
        </w:rPr>
        <w:t>门。包括：企业财务会计、智能化成本核算与管理、纳税实务、业财一体信息化应用、管理会计实务、财务管理实务、审计信息化、财务报表分析、大数据技术与应用等。</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、专业拓展课程</w:t>
      </w:r>
    </w:p>
    <w:p>
      <w:pPr>
        <w:overflowPunct w:val="0"/>
        <w:adjustRightInd w:val="0"/>
        <w:spacing w:line="300" w:lineRule="auto"/>
        <w:ind w:firstLine="420" w:firstLineChars="200"/>
        <w:rPr>
          <w:rFonts w:ascii="宋体"/>
        </w:rPr>
      </w:pPr>
      <w:r>
        <w:rPr>
          <w:rFonts w:hint="eastAsia" w:ascii="宋体" w:hAnsi="宋体"/>
        </w:rPr>
        <w:t>包括：会计实务综合实训、虚拟商业社会综合实训、</w:t>
      </w:r>
      <w:r>
        <w:rPr>
          <w:rFonts w:ascii="宋体" w:hAnsi="宋体"/>
        </w:rPr>
        <w:t>Excel</w:t>
      </w:r>
      <w:r>
        <w:rPr>
          <w:rFonts w:hint="eastAsia" w:ascii="宋体" w:hAnsi="宋体"/>
        </w:rPr>
        <w:t>财务应用、</w:t>
      </w:r>
      <w:r>
        <w:rPr>
          <w:rFonts w:ascii="宋体" w:hAnsi="宋体"/>
        </w:rPr>
        <w:t>ERP</w:t>
      </w:r>
      <w:r>
        <w:rPr>
          <w:rFonts w:hint="eastAsia" w:ascii="宋体" w:hAnsi="宋体"/>
        </w:rPr>
        <w:t>沙盘模拟训练、财务共享服务实训等。</w:t>
      </w:r>
    </w:p>
    <w:p>
      <w:pPr>
        <w:overflowPunct w:val="0"/>
        <w:adjustRightInd w:val="0"/>
        <w:spacing w:line="300" w:lineRule="auto"/>
        <w:ind w:firstLine="422" w:firstLineChars="200"/>
        <w:outlineLvl w:val="0"/>
        <w:rPr>
          <w:rFonts w:ascii="宋体" w:cs="黑体"/>
          <w:b/>
        </w:rPr>
      </w:pPr>
      <w:r>
        <w:rPr>
          <w:rFonts w:hint="eastAsia" w:ascii="宋体" w:hAnsi="宋体" w:cs="黑体"/>
          <w:b/>
        </w:rPr>
        <w:t>（三）专业课程主要教学内容</w:t>
      </w:r>
    </w:p>
    <w:p>
      <w:pPr>
        <w:overflowPunct w:val="0"/>
        <w:adjustRightInd w:val="0"/>
        <w:spacing w:line="300" w:lineRule="auto"/>
        <w:ind w:firstLine="420" w:firstLineChars="200"/>
        <w:rPr>
          <w:rFonts w:ascii="宋体"/>
        </w:rPr>
      </w:pPr>
      <w:r>
        <w:rPr>
          <w:rFonts w:hint="eastAsia" w:ascii="宋体" w:hAnsi="宋体" w:cs="宋体"/>
        </w:rPr>
        <w:t>专业课程的课程目标、主要内容和教学要求列示如下。</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、企业财务会计（</w:t>
      </w:r>
      <w:r>
        <w:rPr>
          <w:rFonts w:ascii="宋体" w:hAnsi="宋体"/>
        </w:rPr>
        <w:t>108</w:t>
      </w:r>
      <w:r>
        <w:rPr>
          <w:rFonts w:hint="eastAsia" w:ascii="宋体" w:hAnsi="宋体"/>
        </w:rPr>
        <w:t>学时，6学分）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通过学习本课程，能够扎实地掌握财务会计的理论，熟练掌握财务会计的处理方法；通过任务引领的项目活动</w:t>
      </w:r>
      <w:r>
        <w:rPr>
          <w:rFonts w:ascii="宋体" w:hAnsi="宋体"/>
        </w:rPr>
        <w:t>,</w:t>
      </w:r>
      <w:r>
        <w:rPr>
          <w:rFonts w:hint="eastAsia" w:ascii="宋体" w:hAnsi="宋体"/>
        </w:rPr>
        <w:t>使学生具备大数据与会计专业所必需的基本理论知识和基本经济业务的会计处理能力，同时培养学生爱岗敬业、团结协作的职业精神；教育学生遵守会计职业道德；培养学生实事求是、不弄虚作假的优良品质；培养学生热爱单位、保守成本等商业秘密的品质。</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color w:val="000000"/>
        </w:rPr>
        <w:t>包括财务会计概念框架；存货、交易性金融资产、固定资产、资产减值等资产的核算；流动负债和非流动负债的核算；所有者权益的核算；收入的核算；费用的核算；利润的核算；财务会计报告等内容。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教学中可以采取案例讨论、项目教学、任务驱动、情景教学等多种模式结合进行，结合初级会计师考试内容进行，同时结合最新的会计准则进行教学内容的调整。</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、智能化成本核算与管理（</w:t>
      </w:r>
      <w:r>
        <w:rPr>
          <w:rFonts w:ascii="宋体" w:hAnsi="宋体"/>
        </w:rPr>
        <w:t>108</w:t>
      </w:r>
      <w:r>
        <w:rPr>
          <w:rFonts w:hint="eastAsia" w:ascii="宋体" w:hAnsi="宋体"/>
        </w:rPr>
        <w:t>学时，</w:t>
      </w:r>
      <w:r>
        <w:rPr>
          <w:rFonts w:ascii="宋体" w:hAnsi="宋体"/>
        </w:rPr>
        <w:t>6</w:t>
      </w:r>
      <w:r>
        <w:rPr>
          <w:rFonts w:hint="eastAsia" w:ascii="宋体" w:hAnsi="宋体"/>
        </w:rPr>
        <w:t>学分）</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w:t>
      </w:r>
      <w:r>
        <w:rPr>
          <w:rFonts w:ascii="宋体" w:hAnsi="宋体"/>
        </w:rPr>
        <w:t>:</w:t>
      </w:r>
      <w:r>
        <w:rPr>
          <w:rFonts w:hint="eastAsia" w:ascii="宋体" w:hAnsi="宋体" w:cs="宋体"/>
        </w:rPr>
        <w:t>①</w:t>
      </w:r>
      <w:r>
        <w:rPr>
          <w:rFonts w:hint="eastAsia" w:ascii="宋体" w:hAnsi="宋体"/>
        </w:rPr>
        <w:t>掌握成本会计的最基本概念</w:t>
      </w:r>
      <w:r>
        <w:rPr>
          <w:rFonts w:ascii="宋体" w:hAnsi="宋体"/>
        </w:rPr>
        <w:t>;</w:t>
      </w:r>
      <w:r>
        <w:rPr>
          <w:rFonts w:hint="eastAsia" w:ascii="宋体" w:hAnsi="宋体" w:cs="宋体"/>
        </w:rPr>
        <w:t>②</w:t>
      </w:r>
      <w:r>
        <w:rPr>
          <w:rFonts w:hint="eastAsia" w:ascii="宋体" w:hAnsi="宋体"/>
        </w:rPr>
        <w:t>掌握费用的分类结果</w:t>
      </w:r>
      <w:r>
        <w:rPr>
          <w:rFonts w:ascii="宋体" w:hAnsi="宋体"/>
        </w:rPr>
        <w:t>;</w:t>
      </w:r>
      <w:r>
        <w:rPr>
          <w:rFonts w:hint="eastAsia" w:ascii="宋体" w:hAnsi="宋体" w:cs="宋体"/>
        </w:rPr>
        <w:t>③</w:t>
      </w:r>
      <w:r>
        <w:rPr>
          <w:rFonts w:hint="eastAsia" w:ascii="宋体" w:hAnsi="宋体"/>
        </w:rPr>
        <w:t>掌握各项要素费的分配方法</w:t>
      </w:r>
      <w:r>
        <w:rPr>
          <w:rFonts w:ascii="宋体" w:hAnsi="宋体"/>
        </w:rPr>
        <w:t>;</w:t>
      </w:r>
      <w:r>
        <w:rPr>
          <w:rFonts w:hint="eastAsia" w:ascii="宋体" w:hAnsi="宋体" w:cs="宋体"/>
        </w:rPr>
        <w:t>④</w:t>
      </w:r>
      <w:r>
        <w:rPr>
          <w:rFonts w:hint="eastAsia" w:ascii="宋体" w:hAnsi="宋体"/>
        </w:rPr>
        <w:t>掌握辅助生产费用和制造费用的归集方法和分配方法</w:t>
      </w:r>
      <w:r>
        <w:rPr>
          <w:rFonts w:ascii="宋体" w:hAnsi="宋体"/>
        </w:rPr>
        <w:t>;</w:t>
      </w:r>
      <w:r>
        <w:rPr>
          <w:rFonts w:hint="eastAsia" w:ascii="宋体" w:hAnsi="宋体" w:cs="宋体"/>
        </w:rPr>
        <w:t>⑤</w:t>
      </w:r>
      <w:r>
        <w:rPr>
          <w:rFonts w:hint="eastAsia" w:ascii="宋体" w:hAnsi="宋体"/>
        </w:rPr>
        <w:t>掌握核算产品成本的会计账户和成本项目构成</w:t>
      </w:r>
      <w:r>
        <w:rPr>
          <w:rFonts w:ascii="宋体" w:hAnsi="宋体"/>
        </w:rPr>
        <w:t>;</w:t>
      </w:r>
      <w:r>
        <w:rPr>
          <w:rFonts w:hint="eastAsia" w:ascii="宋体" w:hAnsi="宋体" w:cs="宋体"/>
        </w:rPr>
        <w:t>⑥</w:t>
      </w:r>
      <w:r>
        <w:rPr>
          <w:rFonts w:hint="eastAsia" w:ascii="宋体" w:hAnsi="宋体"/>
        </w:rPr>
        <w:t>掌握生产费用在完工产品和在产品之间的分配方法</w:t>
      </w:r>
      <w:r>
        <w:rPr>
          <w:rFonts w:ascii="宋体" w:hAnsi="宋体"/>
        </w:rPr>
        <w:t>;</w:t>
      </w:r>
      <w:r>
        <w:rPr>
          <w:rFonts w:hint="eastAsia" w:ascii="宋体" w:hAnsi="宋体" w:cs="宋体"/>
        </w:rPr>
        <w:t>⑦</w:t>
      </w:r>
      <w:r>
        <w:rPr>
          <w:rFonts w:hint="eastAsia" w:ascii="宋体" w:hAnsi="宋体"/>
        </w:rPr>
        <w:t>掌握计算产品成本的三种基本方法的理论和计算程序。</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w:t>
      </w:r>
      <w:r>
        <w:rPr>
          <w:rFonts w:ascii="宋体" w:hAnsi="宋体"/>
        </w:rPr>
        <w:t>:</w:t>
      </w:r>
      <w:r>
        <w:rPr>
          <w:rFonts w:hint="eastAsia" w:ascii="宋体" w:hAnsi="宋体" w:cs="宋体"/>
        </w:rPr>
        <w:t>①</w:t>
      </w:r>
      <w:r>
        <w:rPr>
          <w:rFonts w:hint="eastAsia" w:ascii="宋体" w:hAnsi="宋体"/>
        </w:rPr>
        <w:t>能够编制各种要素费用分配表并进行会计处理</w:t>
      </w:r>
      <w:r>
        <w:rPr>
          <w:rFonts w:ascii="宋体" w:hAnsi="宋体"/>
        </w:rPr>
        <w:t>;</w:t>
      </w:r>
      <w:r>
        <w:rPr>
          <w:rFonts w:hint="eastAsia" w:ascii="宋体" w:hAnsi="宋体" w:cs="宋体"/>
        </w:rPr>
        <w:t>②</w:t>
      </w:r>
      <w:r>
        <w:rPr>
          <w:rFonts w:hint="eastAsia" w:ascii="宋体" w:hAnsi="宋体"/>
        </w:rPr>
        <w:t>能够编制辅助生产费用分配表并进行会计处理</w:t>
      </w:r>
      <w:r>
        <w:rPr>
          <w:rFonts w:ascii="宋体" w:hAnsi="宋体"/>
        </w:rPr>
        <w:t>;</w:t>
      </w:r>
      <w:r>
        <w:rPr>
          <w:rFonts w:hint="eastAsia" w:ascii="宋体" w:hAnsi="宋体" w:cs="宋体"/>
        </w:rPr>
        <w:t>③</w:t>
      </w:r>
      <w:r>
        <w:rPr>
          <w:rFonts w:hint="eastAsia" w:ascii="宋体" w:hAnsi="宋体"/>
        </w:rPr>
        <w:t>能够编制制造费用分配表并进行会计处理</w:t>
      </w:r>
      <w:r>
        <w:rPr>
          <w:rFonts w:ascii="宋体" w:hAnsi="宋体"/>
        </w:rPr>
        <w:t>;</w:t>
      </w:r>
      <w:r>
        <w:rPr>
          <w:rFonts w:hint="eastAsia" w:ascii="宋体" w:hAnsi="宋体" w:cs="宋体"/>
        </w:rPr>
        <w:t>④</w:t>
      </w:r>
      <w:r>
        <w:rPr>
          <w:rFonts w:hint="eastAsia" w:ascii="宋体" w:hAnsi="宋体"/>
        </w:rPr>
        <w:t>能够采用品种法计算产品成本</w:t>
      </w:r>
      <w:r>
        <w:rPr>
          <w:rFonts w:ascii="宋体" w:hAnsi="宋体"/>
        </w:rPr>
        <w:t>;</w:t>
      </w:r>
      <w:r>
        <w:rPr>
          <w:rFonts w:hint="eastAsia" w:ascii="宋体" w:hAnsi="宋体" w:cs="宋体"/>
        </w:rPr>
        <w:t>⑤</w:t>
      </w:r>
      <w:r>
        <w:rPr>
          <w:rFonts w:hint="eastAsia" w:ascii="宋体" w:hAnsi="宋体"/>
        </w:rPr>
        <w:t>能够采用分批法计算产品成本</w:t>
      </w:r>
      <w:r>
        <w:rPr>
          <w:rFonts w:ascii="宋体" w:hAnsi="宋体"/>
        </w:rPr>
        <w:t>;</w:t>
      </w:r>
      <w:r>
        <w:rPr>
          <w:rFonts w:hint="eastAsia" w:ascii="宋体" w:hAnsi="宋体" w:cs="宋体"/>
        </w:rPr>
        <w:t>⑥</w:t>
      </w:r>
      <w:r>
        <w:rPr>
          <w:rFonts w:hint="eastAsia" w:ascii="宋体" w:hAnsi="宋体"/>
        </w:rPr>
        <w:t>能够采用逐步结转分步法计算产品成本。</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素质目标</w:t>
      </w:r>
      <w:r>
        <w:rPr>
          <w:rFonts w:ascii="宋体" w:hAnsi="宋体"/>
        </w:rPr>
        <w:t>:</w:t>
      </w:r>
      <w:r>
        <w:rPr>
          <w:rFonts w:hint="eastAsia" w:ascii="宋体" w:hAnsi="宋体" w:cs="宋体"/>
        </w:rPr>
        <w:t>①</w:t>
      </w:r>
      <w:r>
        <w:rPr>
          <w:rFonts w:hint="eastAsia" w:ascii="宋体" w:hAnsi="宋体"/>
        </w:rPr>
        <w:t>教育学生爱岗敬业、诚实守信</w:t>
      </w:r>
      <w:r>
        <w:rPr>
          <w:rFonts w:hint="eastAsia" w:ascii="宋体" w:hAnsi="宋体" w:cs="宋体"/>
        </w:rPr>
        <w:t>②</w:t>
      </w:r>
      <w:r>
        <w:rPr>
          <w:rFonts w:hint="eastAsia" w:ascii="宋体" w:hAnsi="宋体"/>
        </w:rPr>
        <w:t>教育学生遵守会计职业道德</w:t>
      </w:r>
      <w:r>
        <w:rPr>
          <w:rFonts w:hint="eastAsia" w:ascii="宋体" w:hAnsi="宋体" w:cs="宋体"/>
        </w:rPr>
        <w:t>③</w:t>
      </w:r>
      <w:r>
        <w:rPr>
          <w:rFonts w:hint="eastAsia" w:ascii="宋体" w:hAnsi="宋体"/>
        </w:rPr>
        <w:t>培养学生吃苦、认真、负责的工作精神</w:t>
      </w:r>
      <w:r>
        <w:rPr>
          <w:rFonts w:hint="eastAsia" w:ascii="宋体" w:hAnsi="宋体" w:cs="宋体"/>
        </w:rPr>
        <w:t>④</w:t>
      </w:r>
      <w:r>
        <w:rPr>
          <w:rFonts w:hint="eastAsia" w:ascii="宋体" w:hAnsi="宋体"/>
        </w:rPr>
        <w:t>培养学生实事求是、不弄虚作假的优良品质</w:t>
      </w:r>
      <w:r>
        <w:rPr>
          <w:rFonts w:hint="eastAsia" w:ascii="宋体" w:hAnsi="宋体" w:cs="宋体"/>
        </w:rPr>
        <w:t>⑤</w:t>
      </w:r>
      <w:r>
        <w:rPr>
          <w:rFonts w:hint="eastAsia" w:ascii="宋体" w:hAnsi="宋体"/>
        </w:rPr>
        <w:t>培养学生热爱单位、保守成本等商业秘密的品质。</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包括成本核算基本理论，主要有支出费用成本的概念、费用的分类、成本核算的程序、成本核算方法的选择等</w:t>
      </w:r>
      <w:r>
        <w:rPr>
          <w:rFonts w:ascii="宋体" w:hAnsi="宋体"/>
        </w:rPr>
        <w:t>;</w:t>
      </w:r>
      <w:r>
        <w:rPr>
          <w:rFonts w:hint="eastAsia" w:ascii="宋体" w:hAnsi="宋体"/>
        </w:rPr>
        <w:t>成本核算的基本技能，主要有要素费用的核算、辅助生产费用的核算、制造费用的核算、生产损失的核算、生产费用在完工产品和在产品之间分配的核算等</w:t>
      </w:r>
      <w:r>
        <w:rPr>
          <w:rFonts w:hint="eastAsia" w:ascii="宋体" w:hAnsi="宋体"/>
          <w:lang w:eastAsia="zh-CN"/>
        </w:rPr>
        <w:t>；</w:t>
      </w:r>
      <w:r>
        <w:rPr>
          <w:rFonts w:hint="eastAsia" w:ascii="宋体" w:hAnsi="宋体"/>
        </w:rPr>
        <w:t>产品成本核算的基本方法，主要有品种法和分批法。对分步法的计算理念有基本的理解。</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教学中可以采取案例讨论、项目教学、任务驱动、情景教学等多种模式结合进行，同时可以借助网络教学环境和教学软件进行理实一体的教学模式，同时结合最新的会计准则进行教学内容的调整。</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、纳税实务（</w:t>
      </w:r>
      <w:r>
        <w:rPr>
          <w:rFonts w:ascii="宋体" w:hAnsi="宋体"/>
        </w:rPr>
        <w:t>108</w:t>
      </w:r>
      <w:r>
        <w:rPr>
          <w:rFonts w:hint="eastAsia" w:ascii="宋体" w:hAnsi="宋体"/>
        </w:rPr>
        <w:t>学时，</w:t>
      </w:r>
      <w:r>
        <w:rPr>
          <w:rFonts w:ascii="宋体" w:hAnsi="宋体"/>
        </w:rPr>
        <w:t>6</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通过学习本课程，能够理解税收法规</w:t>
      </w:r>
      <w:r>
        <w:rPr>
          <w:rFonts w:ascii="宋体" w:hAnsi="宋体"/>
        </w:rPr>
        <w:t>,</w:t>
      </w:r>
      <w:r>
        <w:rPr>
          <w:rFonts w:hint="eastAsia" w:ascii="宋体" w:hAnsi="宋体"/>
        </w:rPr>
        <w:t>填写纳税申报表，熟练税务会计的处理方法；通过任务引领的项目活动</w:t>
      </w:r>
      <w:r>
        <w:rPr>
          <w:rFonts w:ascii="宋体" w:hAnsi="宋体"/>
        </w:rPr>
        <w:t>,</w:t>
      </w:r>
      <w:r>
        <w:rPr>
          <w:rFonts w:hint="eastAsia" w:ascii="宋体" w:hAnsi="宋体"/>
        </w:rPr>
        <w:t>使学生具备会计工作所必需的税务申报和税务会计处理知识，能够完成准确缴纳税款的工作，同时培养学生团结协作的职业精神，教育学生遵守会计职业道德</w:t>
      </w:r>
      <w:r>
        <w:rPr>
          <w:rFonts w:ascii="宋体" w:hAnsi="宋体"/>
        </w:rPr>
        <w:t>,</w:t>
      </w:r>
      <w:r>
        <w:rPr>
          <w:rFonts w:hint="eastAsia" w:ascii="宋体" w:hAnsi="宋体"/>
        </w:rPr>
        <w:t>爱岗敬业</w:t>
      </w:r>
      <w:r>
        <w:rPr>
          <w:rFonts w:ascii="宋体" w:hAnsi="宋体"/>
        </w:rPr>
        <w:t>,</w:t>
      </w:r>
      <w:r>
        <w:rPr>
          <w:rFonts w:hint="eastAsia" w:ascii="宋体" w:hAnsi="宋体"/>
        </w:rPr>
        <w:t>遵纪守法</w:t>
      </w:r>
      <w:r>
        <w:rPr>
          <w:rFonts w:ascii="宋体" w:hAnsi="宋体"/>
        </w:rPr>
        <w:t>,</w:t>
      </w:r>
      <w:r>
        <w:rPr>
          <w:rFonts w:hint="eastAsia" w:ascii="宋体" w:hAnsi="宋体"/>
        </w:rPr>
        <w:t>做一个合格的会计工作人员。</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对各个税种从法规、应纳税额计算、会计核算方法及纳税申报等方面进行介绍，具体包括增值税的法规、应纳税额计算、会计核算方法及纳税申报；消费税的法规、应纳税额计算、会计核算方法及纳税申报，企业所得税的法规、应纳税额计算、会计核算方法及纳税申报；个人所得税的法规、应纳税额计算、会计核算方法及纳税申报及其他税种的法规、应纳税额计算、会计核算方法及纳税申报。</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教学中可以采取案例讨论、项目教学、任务驱动、情景教学等多种模式结合进行，借助网络教学平台、报税软件在实训室开展教学，结合最新的会计准则、财税政策进行教学内容的调整。</w:t>
      </w:r>
    </w:p>
    <w:p>
      <w:pPr>
        <w:overflowPunct w:val="0"/>
        <w:adjustRightInd w:val="0"/>
        <w:spacing w:line="300" w:lineRule="auto"/>
        <w:ind w:firstLine="420" w:firstLineChars="200"/>
        <w:rPr>
          <w:rFonts w:ascii="宋体"/>
          <w:highlight w:val="yellow"/>
        </w:rPr>
      </w:pPr>
      <w:r>
        <w:rPr>
          <w:rFonts w:ascii="宋体" w:hAnsi="宋体"/>
          <w:highlight w:val="yellow"/>
        </w:rPr>
        <w:t>4</w:t>
      </w:r>
      <w:r>
        <w:rPr>
          <w:rFonts w:hint="eastAsia" w:ascii="宋体" w:hAnsi="宋体"/>
          <w:highlight w:val="yellow"/>
        </w:rPr>
        <w:t>、管理会计实务（</w:t>
      </w:r>
      <w:r>
        <w:rPr>
          <w:rFonts w:ascii="宋体" w:hAnsi="宋体"/>
          <w:highlight w:val="yellow"/>
        </w:rPr>
        <w:t>68</w:t>
      </w:r>
      <w:r>
        <w:rPr>
          <w:rFonts w:hint="eastAsia" w:ascii="宋体" w:hAnsi="宋体"/>
          <w:highlight w:val="yellow"/>
        </w:rPr>
        <w:t>学时，</w:t>
      </w:r>
      <w:r>
        <w:rPr>
          <w:rFonts w:ascii="宋体" w:hAnsi="宋体"/>
          <w:highlight w:val="yellow"/>
        </w:rPr>
        <w:t>4</w:t>
      </w:r>
      <w:r>
        <w:rPr>
          <w:rFonts w:hint="eastAsia" w:ascii="宋体" w:hAnsi="宋体"/>
          <w:highlight w:val="yellow"/>
        </w:rPr>
        <w:t>学分）</w:t>
      </w:r>
    </w:p>
    <w:p>
      <w:pPr>
        <w:overflowPunct w:val="0"/>
        <w:adjustRightInd w:val="0"/>
        <w:spacing w:line="300" w:lineRule="auto"/>
        <w:ind w:firstLine="420" w:firstLineChars="200"/>
        <w:rPr>
          <w:rFonts w:ascii="宋体"/>
          <w:highlight w:val="yellow"/>
        </w:rPr>
      </w:pPr>
      <w:r>
        <w:rPr>
          <w:rFonts w:hint="eastAsia" w:ascii="宋体" w:hAnsi="宋体"/>
          <w:highlight w:val="yellow"/>
        </w:rPr>
        <w:t>（</w:t>
      </w:r>
      <w:r>
        <w:rPr>
          <w:rFonts w:ascii="宋体" w:hAnsi="宋体"/>
          <w:highlight w:val="yellow"/>
        </w:rPr>
        <w:t>1</w:t>
      </w:r>
      <w:r>
        <w:rPr>
          <w:rFonts w:hint="eastAsia" w:ascii="宋体" w:hAnsi="宋体"/>
          <w:highlight w:val="yellow"/>
        </w:rPr>
        <w:t>）课程目标</w:t>
      </w:r>
    </w:p>
    <w:p>
      <w:pPr>
        <w:overflowPunct w:val="0"/>
        <w:adjustRightInd w:val="0"/>
        <w:spacing w:line="300" w:lineRule="auto"/>
        <w:ind w:firstLine="420" w:firstLineChars="200"/>
        <w:rPr>
          <w:rFonts w:hint="eastAsia" w:ascii="宋体" w:hAnsi="宋体" w:eastAsia="宋体" w:cs="Times New Roman"/>
          <w:highlight w:val="yellow"/>
        </w:rPr>
      </w:pPr>
      <w:r>
        <w:rPr>
          <w:rFonts w:ascii="宋体" w:hAnsi="宋体"/>
          <w:highlight w:val="yellow"/>
        </w:rPr>
        <w:t>1</w:t>
      </w:r>
      <w:r>
        <w:rPr>
          <w:rFonts w:hint="eastAsia" w:ascii="宋体" w:hAnsi="宋体"/>
          <w:highlight w:val="yellow"/>
        </w:rPr>
        <w:t>）知识目标</w:t>
      </w:r>
      <w:r>
        <w:rPr>
          <w:rFonts w:hint="eastAsia" w:ascii="宋体" w:hAnsi="宋体" w:eastAsia="宋体" w:cs="Times New Roman"/>
          <w:highlight w:val="yellow"/>
        </w:rPr>
        <w:t>：①了解管理会计应用指引第400-403号—营运管理相关应用指引；②熟悉本量利基本原理，建立创造价值理念；③掌握盈亏平衡点模型、边际分析模型、敏感性分析模型</w:t>
      </w:r>
      <w:r>
        <w:rPr>
          <w:rFonts w:hint="eastAsia" w:ascii="宋体" w:hAnsi="宋体" w:eastAsia="宋体" w:cs="Times New Roman"/>
          <w:highlight w:val="yellow"/>
          <w:lang w:eastAsia="zh-CN"/>
        </w:rPr>
        <w:t>；</w:t>
      </w:r>
      <w:r>
        <w:rPr>
          <w:rFonts w:hint="eastAsia" w:ascii="宋体" w:hAnsi="宋体" w:eastAsia="宋体" w:cs="Times New Roman"/>
          <w:highlight w:val="yellow"/>
        </w:rPr>
        <w:t>④掌握差量分析法、成本无差别点法、定价法；⑤掌握营运管理活动的工作流程。</w:t>
      </w:r>
    </w:p>
    <w:p>
      <w:pPr>
        <w:overflowPunct w:val="0"/>
        <w:adjustRightInd w:val="0"/>
        <w:spacing w:line="300" w:lineRule="auto"/>
        <w:ind w:firstLine="420" w:firstLineChars="200"/>
        <w:rPr>
          <w:rFonts w:hint="eastAsia" w:ascii="宋体" w:hAnsi="宋体" w:eastAsia="宋体" w:cs="Times New Roman"/>
          <w:highlight w:val="yellow"/>
          <w:lang w:eastAsia="zh-CN"/>
        </w:rPr>
      </w:pPr>
      <w:r>
        <w:rPr>
          <w:rFonts w:hint="eastAsia" w:ascii="宋体" w:hAnsi="宋体" w:eastAsia="宋体" w:cs="Times New Roman"/>
          <w:highlight w:val="yellow"/>
        </w:rPr>
        <w:t>2）能力目标：①能运用本量利、盈亏平衡、边际分析、敏感性分析模型评估生产、销售等环节的盈利点，培养利润策划能力</w:t>
      </w:r>
      <w:r>
        <w:rPr>
          <w:rFonts w:hint="eastAsia" w:ascii="宋体" w:hAnsi="宋体" w:eastAsia="宋体" w:cs="Times New Roman"/>
          <w:highlight w:val="yellow"/>
          <w:lang w:eastAsia="zh-CN"/>
        </w:rPr>
        <w:t>；</w:t>
      </w:r>
      <w:r>
        <w:rPr>
          <w:rFonts w:hint="eastAsia" w:ascii="宋体" w:hAnsi="宋体" w:eastAsia="宋体" w:cs="Times New Roman"/>
          <w:highlight w:val="yellow"/>
        </w:rPr>
        <w:t>②能界定盈利与亏损的严格界线、挖掘潜在的利润创造者，形成最佳的产品生产结构，培养风险管理能力</w:t>
      </w:r>
      <w:r>
        <w:rPr>
          <w:rFonts w:hint="eastAsia" w:ascii="宋体" w:hAnsi="宋体" w:eastAsia="宋体" w:cs="Times New Roman"/>
          <w:highlight w:val="yellow"/>
          <w:lang w:eastAsia="zh-CN"/>
        </w:rPr>
        <w:t>；</w:t>
      </w:r>
      <w:r>
        <w:rPr>
          <w:rFonts w:hint="eastAsia" w:ascii="宋体" w:hAnsi="宋体" w:eastAsia="宋体" w:cs="Times New Roman"/>
          <w:highlight w:val="yellow"/>
        </w:rPr>
        <w:t>③能运用差量分析法解决特殊订单是否接受、运用边际分析法评价亏损产品的去留，培养数字分析能力；④能运用成本无差别点法解决订单自营或外包问题，培养成本管控能力能力；⑤能运用差量分析法对新产品开发进行评价，培养商业判断能力</w:t>
      </w:r>
      <w:r>
        <w:rPr>
          <w:rFonts w:hint="eastAsia" w:ascii="宋体" w:hAnsi="宋体" w:eastAsia="宋体" w:cs="Times New Roman"/>
          <w:highlight w:val="yellow"/>
          <w:lang w:eastAsia="zh-CN"/>
        </w:rPr>
        <w:t>；</w:t>
      </w:r>
      <w:r>
        <w:rPr>
          <w:rFonts w:hint="eastAsia" w:ascii="宋体" w:hAnsi="宋体" w:eastAsia="宋体" w:cs="Times New Roman"/>
          <w:highlight w:val="yellow"/>
        </w:rPr>
        <w:t>⑥能给产品制定合理价格，培养逻辑思维能力。</w:t>
      </w:r>
    </w:p>
    <w:p>
      <w:pPr>
        <w:overflowPunct w:val="0"/>
        <w:adjustRightInd w:val="0"/>
        <w:spacing w:line="300" w:lineRule="auto"/>
        <w:ind w:firstLine="420" w:firstLineChars="200"/>
        <w:rPr>
          <w:rFonts w:hint="eastAsia" w:ascii="宋体" w:hAnsi="宋体" w:eastAsia="宋体" w:cs="Times New Roman"/>
          <w:highlight w:val="yellow"/>
          <w:lang w:eastAsia="zh-CN"/>
        </w:rPr>
      </w:pPr>
      <w:r>
        <w:rPr>
          <w:rFonts w:hint="eastAsia" w:ascii="宋体" w:hAnsi="宋体" w:eastAsia="宋体" w:cs="Times New Roman"/>
          <w:highlight w:val="yellow"/>
        </w:rPr>
        <w:t>3）素质目标：①通过分发实训用品、维护实训环境，培养吃苦耐劳的劳动精神；②通过分层训练，培养自我钻研的工匠精神；③通过小组策划盈利项目，培养锐意进取的创新精神；④通过界定盈亏平衡界限、排序影响利润由盈转亏或由亏转盈的要素顺序等营运管理事项强化管理素养；⑤通过分析零部件自制或外购、半成品深加工、定价决策案例，培养自强不息的人文素养；⑥通过隐含在“引导案例”和“小组自创项目分享”中的重质量、讲担当的企业文化，培养诚信素养</w:t>
      </w:r>
      <w:r>
        <w:rPr>
          <w:rFonts w:hint="eastAsia" w:ascii="宋体" w:hAnsi="宋体" w:eastAsia="宋体" w:cs="Times New Roman"/>
          <w:highlight w:val="yellow"/>
          <w:lang w:eastAsia="zh-CN"/>
        </w:rPr>
        <w:t>；</w:t>
      </w:r>
      <w:r>
        <w:rPr>
          <w:rFonts w:hint="eastAsia" w:ascii="宋体" w:hAnsi="宋体" w:eastAsia="宋体" w:cs="Times New Roman"/>
          <w:highlight w:val="yellow"/>
        </w:rPr>
        <w:t>⑦通过运用Excel工具解决问题，提高数据处理的能力</w:t>
      </w:r>
      <w:r>
        <w:rPr>
          <w:rFonts w:hint="eastAsia" w:ascii="宋体" w:hAnsi="宋体" w:eastAsia="宋体" w:cs="Times New Roman"/>
          <w:highlight w:val="yellow"/>
          <w:lang w:eastAsia="zh-CN"/>
        </w:rPr>
        <w:t>。</w:t>
      </w:r>
    </w:p>
    <w:p>
      <w:pPr>
        <w:overflowPunct w:val="0"/>
        <w:adjustRightInd w:val="0"/>
        <w:spacing w:line="300" w:lineRule="auto"/>
        <w:ind w:firstLine="420" w:firstLineChars="200"/>
        <w:rPr>
          <w:rFonts w:ascii="宋体"/>
          <w:highlight w:val="yellow"/>
        </w:rPr>
      </w:pPr>
      <w:r>
        <w:rPr>
          <w:rFonts w:hint="eastAsia" w:ascii="宋体" w:hAnsi="宋体"/>
          <w:highlight w:val="yellow"/>
        </w:rPr>
        <w:t>（</w:t>
      </w:r>
      <w:r>
        <w:rPr>
          <w:rFonts w:ascii="宋体" w:hAnsi="宋体"/>
          <w:highlight w:val="yellow"/>
        </w:rPr>
        <w:t>2</w:t>
      </w:r>
      <w:r>
        <w:rPr>
          <w:rFonts w:hint="eastAsia" w:ascii="宋体" w:hAnsi="宋体"/>
          <w:highlight w:val="yellow"/>
        </w:rPr>
        <w:t>）主要内容</w:t>
      </w:r>
    </w:p>
    <w:p>
      <w:pPr>
        <w:overflowPunct w:val="0"/>
        <w:adjustRightInd w:val="0"/>
        <w:spacing w:line="300" w:lineRule="auto"/>
        <w:ind w:firstLine="420" w:firstLineChars="200"/>
        <w:rPr>
          <w:rFonts w:hint="eastAsia" w:ascii="宋体" w:hAnsi="宋体" w:eastAsia="宋体" w:cs="Times New Roman"/>
          <w:highlight w:val="yellow"/>
        </w:rPr>
      </w:pPr>
      <w:r>
        <w:rPr>
          <w:rFonts w:hint="eastAsia" w:ascii="宋体" w:hAnsi="宋体" w:eastAsia="宋体" w:cs="Times New Roman"/>
          <w:highlight w:val="yellow"/>
        </w:rPr>
        <w:t>包括管理会计认知、</w:t>
      </w:r>
      <w:r>
        <w:rPr>
          <w:rFonts w:hint="eastAsia" w:ascii="宋体" w:hAnsi="宋体" w:eastAsia="宋体" w:cs="Times New Roman"/>
          <w:highlight w:val="yellow"/>
          <w:lang w:val="en-US" w:eastAsia="zh-CN"/>
        </w:rPr>
        <w:t>战略管理</w:t>
      </w:r>
      <w:r>
        <w:rPr>
          <w:rFonts w:hint="eastAsia" w:ascii="宋体" w:hAnsi="宋体" w:eastAsia="宋体" w:cs="Times New Roman"/>
          <w:highlight w:val="yellow"/>
        </w:rPr>
        <w:t>、预算管理、成本</w:t>
      </w:r>
      <w:r>
        <w:rPr>
          <w:rFonts w:hint="eastAsia" w:ascii="宋体" w:hAnsi="宋体" w:eastAsia="宋体" w:cs="Times New Roman"/>
          <w:highlight w:val="yellow"/>
          <w:lang w:val="en-US" w:eastAsia="zh-CN"/>
        </w:rPr>
        <w:t>管理</w:t>
      </w:r>
      <w:r>
        <w:rPr>
          <w:rFonts w:hint="eastAsia" w:ascii="宋体" w:hAnsi="宋体" w:eastAsia="宋体" w:cs="Times New Roman"/>
          <w:highlight w:val="yellow"/>
        </w:rPr>
        <w:t>、</w:t>
      </w:r>
      <w:r>
        <w:rPr>
          <w:rFonts w:hint="eastAsia" w:ascii="宋体" w:hAnsi="宋体" w:eastAsia="宋体" w:cs="Times New Roman"/>
          <w:highlight w:val="yellow"/>
          <w:lang w:val="en-US" w:eastAsia="zh-CN"/>
        </w:rPr>
        <w:t>营运管理、项目投资</w:t>
      </w:r>
      <w:r>
        <w:rPr>
          <w:rFonts w:hint="eastAsia" w:ascii="宋体" w:hAnsi="宋体" w:eastAsia="宋体" w:cs="Times New Roman"/>
          <w:highlight w:val="yellow"/>
        </w:rPr>
        <w:t>、</w:t>
      </w:r>
      <w:r>
        <w:rPr>
          <w:rFonts w:hint="eastAsia" w:ascii="宋体" w:hAnsi="宋体" w:eastAsia="宋体" w:cs="Times New Roman"/>
          <w:highlight w:val="yellow"/>
          <w:lang w:val="en-US" w:eastAsia="zh-CN"/>
        </w:rPr>
        <w:t>绩效考核</w:t>
      </w:r>
      <w:r>
        <w:rPr>
          <w:rFonts w:hint="eastAsia" w:ascii="宋体" w:hAnsi="宋体" w:eastAsia="宋体" w:cs="Times New Roman"/>
          <w:highlight w:val="yellow"/>
        </w:rPr>
        <w:t>等内容。</w:t>
      </w:r>
    </w:p>
    <w:p>
      <w:pPr>
        <w:overflowPunct w:val="0"/>
        <w:adjustRightInd w:val="0"/>
        <w:spacing w:line="300" w:lineRule="auto"/>
        <w:ind w:firstLine="420" w:firstLineChars="200"/>
        <w:rPr>
          <w:rFonts w:ascii="宋体"/>
          <w:highlight w:val="yellow"/>
        </w:rPr>
      </w:pPr>
      <w:r>
        <w:rPr>
          <w:rFonts w:hint="eastAsia" w:ascii="宋体" w:hAnsi="宋体"/>
          <w:highlight w:val="yellow"/>
        </w:rPr>
        <w:t>（</w:t>
      </w:r>
      <w:r>
        <w:rPr>
          <w:rFonts w:ascii="宋体" w:hAnsi="宋体"/>
          <w:highlight w:val="yellow"/>
        </w:rPr>
        <w:t>3</w:t>
      </w:r>
      <w:r>
        <w:rPr>
          <w:rFonts w:hint="eastAsia" w:ascii="宋体" w:hAnsi="宋体"/>
          <w:highlight w:val="yellow"/>
        </w:rPr>
        <w:t>）教学要求</w:t>
      </w:r>
    </w:p>
    <w:p>
      <w:pPr>
        <w:overflowPunct w:val="0"/>
        <w:adjustRightInd w:val="0"/>
        <w:spacing w:line="300" w:lineRule="auto"/>
        <w:ind w:firstLine="420" w:firstLineChars="200"/>
        <w:rPr>
          <w:rFonts w:ascii="宋体"/>
          <w:highlight w:val="yellow"/>
        </w:rPr>
      </w:pPr>
      <w:r>
        <w:rPr>
          <w:rFonts w:hint="eastAsia" w:ascii="宋体" w:hAnsi="宋体" w:eastAsia="宋体" w:cs="Times New Roman"/>
          <w:highlight w:val="yellow"/>
        </w:rPr>
        <w:t>教学中可以采取案例讨论、项目教学、任务驱动、情景教学等多种模式结合进行，在</w:t>
      </w:r>
      <w:r>
        <w:rPr>
          <w:rFonts w:hint="eastAsia" w:ascii="宋体" w:hAnsi="宋体" w:eastAsia="宋体" w:cs="Times New Roman"/>
          <w:highlight w:val="yellow"/>
          <w:lang w:eastAsia="zh-CN"/>
        </w:rPr>
        <w:t>智慧教</w:t>
      </w:r>
      <w:r>
        <w:rPr>
          <w:rFonts w:hint="eastAsia" w:ascii="宋体" w:hAnsi="宋体" w:eastAsia="宋体" w:cs="Times New Roman"/>
          <w:highlight w:val="yellow"/>
        </w:rPr>
        <w:t>室</w:t>
      </w:r>
      <w:r>
        <w:rPr>
          <w:rFonts w:hint="eastAsia" w:ascii="宋体" w:hAnsi="宋体" w:eastAsia="宋体" w:cs="Times New Roman"/>
          <w:highlight w:val="yellow"/>
          <w:lang w:eastAsia="zh-CN"/>
        </w:rPr>
        <w:t>结合</w:t>
      </w:r>
      <w:r>
        <w:rPr>
          <w:rFonts w:hint="eastAsia" w:ascii="宋体" w:hAnsi="宋体" w:eastAsia="宋体" w:cs="Times New Roman"/>
          <w:highlight w:val="yellow"/>
        </w:rPr>
        <w:t>市级管理会计实务教学资源库、市级管理会计实务精品在线课，运用1+X数字化管理会计平台、VBSE管理会计实训平台、管理会计能力养成平台、智能财税竞赛平台</w:t>
      </w:r>
      <w:r>
        <w:rPr>
          <w:rFonts w:hint="eastAsia" w:ascii="宋体" w:hAnsi="宋体" w:eastAsia="宋体" w:cs="Times New Roman"/>
          <w:highlight w:val="yellow"/>
          <w:lang w:eastAsia="zh-CN"/>
        </w:rPr>
        <w:t>等开展线上线下理实一体化教学</w:t>
      </w:r>
      <w:r>
        <w:rPr>
          <w:rFonts w:hint="eastAsia" w:ascii="宋体" w:hAnsi="宋体" w:eastAsia="宋体" w:cs="Times New Roman"/>
          <w:highlight w:val="yellow"/>
        </w:rPr>
        <w:t>，同时结合</w:t>
      </w:r>
      <w:r>
        <w:rPr>
          <w:rFonts w:hint="eastAsia" w:ascii="宋体" w:hAnsi="宋体" w:eastAsia="宋体" w:cs="Times New Roman"/>
          <w:highlight w:val="yellow"/>
          <w:lang w:eastAsia="zh-CN"/>
        </w:rPr>
        <w:t>财政部</w:t>
      </w:r>
      <w:r>
        <w:rPr>
          <w:rFonts w:hint="eastAsia" w:ascii="宋体" w:hAnsi="宋体" w:eastAsia="宋体" w:cs="Times New Roman"/>
          <w:highlight w:val="yellow"/>
        </w:rPr>
        <w:t>最新的</w:t>
      </w:r>
      <w:r>
        <w:rPr>
          <w:rFonts w:hint="eastAsia" w:ascii="宋体" w:hAnsi="宋体" w:eastAsia="宋体" w:cs="Times New Roman"/>
          <w:highlight w:val="yellow"/>
          <w:lang w:eastAsia="zh-CN"/>
        </w:rPr>
        <w:t>《管理会计指引体系》</w:t>
      </w:r>
      <w:r>
        <w:rPr>
          <w:rFonts w:hint="eastAsia" w:ascii="宋体" w:hAnsi="宋体" w:eastAsia="宋体" w:cs="Times New Roman"/>
          <w:highlight w:val="yellow"/>
        </w:rPr>
        <w:t>进行教学内容的</w:t>
      </w:r>
      <w:r>
        <w:rPr>
          <w:rFonts w:hint="eastAsia" w:ascii="宋体" w:hAnsi="宋体"/>
          <w:highlight w:val="yellow"/>
        </w:rPr>
        <w:t>调整。</w:t>
      </w:r>
    </w:p>
    <w:p>
      <w:pPr>
        <w:overflowPunct w:val="0"/>
        <w:adjustRightInd w:val="0"/>
        <w:spacing w:line="300" w:lineRule="auto"/>
        <w:ind w:firstLine="420" w:firstLineChars="200"/>
        <w:rPr>
          <w:rFonts w:ascii="宋体"/>
        </w:rPr>
      </w:pPr>
      <w:r>
        <w:rPr>
          <w:rFonts w:ascii="宋体" w:hAnsi="宋体"/>
        </w:rPr>
        <w:t>5</w:t>
      </w:r>
      <w:r>
        <w:rPr>
          <w:rFonts w:hint="eastAsia" w:ascii="宋体" w:hAnsi="宋体"/>
        </w:rPr>
        <w:t>、财务管理实务（</w:t>
      </w:r>
      <w:r>
        <w:rPr>
          <w:rFonts w:ascii="宋体" w:hAnsi="宋体"/>
        </w:rPr>
        <w:t>108</w:t>
      </w:r>
      <w:r>
        <w:rPr>
          <w:rFonts w:hint="eastAsia" w:ascii="宋体" w:hAnsi="宋体"/>
        </w:rPr>
        <w:t>学时，</w:t>
      </w:r>
      <w:r>
        <w:rPr>
          <w:rFonts w:ascii="宋体" w:hAnsi="宋体"/>
        </w:rPr>
        <w:t>6</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财务管理的目标；②掌握财务管理的基本价值观念；③掌握财务分析方法；④掌握筹资方案的决策；⑤掌握项目投资管理的决策方法；⑥掌握证券投资管理的决策方法；⑦掌握营运资金的日常管理方法；⑧掌握收益分配管理方法；⑨掌握财务预算和财务控制。</w:t>
      </w:r>
      <w:r>
        <w:rPr>
          <w:rFonts w:ascii="宋体" w:hAnsi="宋体"/>
        </w:rPr>
        <w:t xml:space="preserve"> </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能正确选择企业财务管理目标；②能准确计算资金时间价值并运用其进行相关决策；③能熟练掌握风险衡量指标的计算、分析及应用；④能够熟练计算企业偿债能力、运营能力、赢利能力及发展能力指标，并根据计算结果对其进行评价与分析；⑤掌握资金需要量的预测方法；掌握各种筹资方式的优缺点并能利用加以进行筹资方式的选择；⑥熟练掌握项目投资中各种非贴现指标和贴现指标的计算及其评价标准；⑦掌握债券及股票估价模型的基本应用；⑧能制定企业合理有效的信用政策，并能准确确定企业的存货经济订货批量；⑨能够根据公司实际情况选择相应股利分配政策；⑩能够熟练编制日常业务预算和现金预算及预计报表；</w:t>
      </w:r>
      <w:r>
        <w:rPr>
          <w:rFonts w:hint="eastAsia" w:ascii="宋体" w:hAnsi="宋体" w:cs="宋体"/>
          <w:color w:val="333333"/>
        </w:rPr>
        <w:t>⑪</w:t>
      </w:r>
      <w:r>
        <w:rPr>
          <w:rFonts w:hint="eastAsia" w:ascii="宋体" w:hAnsi="宋体"/>
        </w:rPr>
        <w:t>能够掌握成本中心、利润中心、投资中心的考核与评价，能计算各个评价指标，作出分析。</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包括货币时间价值、筹资管理、投资管理、营运资金管理、收益分配管理、全面预算管理等内容。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同时可以借助网络教学环境（厦门网中网软件）在实训室进行理实一体的教学模式，同时结合最新的行业会计考试进行教学内容的调整。</w:t>
      </w:r>
    </w:p>
    <w:p>
      <w:pPr>
        <w:overflowPunct w:val="0"/>
        <w:adjustRightInd w:val="0"/>
        <w:spacing w:line="300" w:lineRule="auto"/>
        <w:ind w:firstLine="420" w:firstLineChars="200"/>
        <w:rPr>
          <w:rFonts w:ascii="宋体"/>
        </w:rPr>
      </w:pPr>
      <w:r>
        <w:rPr>
          <w:rFonts w:ascii="宋体" w:hAnsi="宋体"/>
        </w:rPr>
        <w:t>6</w:t>
      </w:r>
      <w:r>
        <w:rPr>
          <w:rFonts w:hint="eastAsia" w:ascii="宋体" w:hAnsi="宋体"/>
        </w:rPr>
        <w:t>、审计信息化（</w:t>
      </w:r>
      <w:r>
        <w:rPr>
          <w:rFonts w:ascii="宋体" w:hAnsi="宋体"/>
        </w:rPr>
        <w:t>54</w:t>
      </w:r>
      <w:r>
        <w:rPr>
          <w:rFonts w:hint="eastAsia" w:ascii="宋体" w:hAnsi="宋体"/>
        </w:rPr>
        <w:t>学时，</w:t>
      </w:r>
      <w:r>
        <w:rPr>
          <w:rFonts w:ascii="宋体" w:hAnsi="宋体"/>
        </w:rPr>
        <w:t>3</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）知识目标：①掌握风险导向审计理论；②掌握业务循环审计实务；③掌握信息化审计实训；④了解注册会计师职业规范体系；⑤了解审计抽样方法；⑥了解大数据审计。</w:t>
      </w:r>
      <w:r>
        <w:rPr>
          <w:rFonts w:ascii="宋体" w:hAnsi="宋体"/>
        </w:rPr>
        <w:t xml:space="preserve"> </w:t>
      </w:r>
    </w:p>
    <w:p>
      <w:pPr>
        <w:overflowPunct w:val="0"/>
        <w:adjustRightInd w:val="0"/>
        <w:spacing w:line="300" w:lineRule="auto"/>
        <w:ind w:firstLine="420" w:firstLineChars="200"/>
        <w:rPr>
          <w:rFonts w:ascii="宋体" w:hAnsi="宋体"/>
        </w:rPr>
      </w:pPr>
      <w:r>
        <w:rPr>
          <w:rFonts w:ascii="宋体" w:hAnsi="宋体"/>
        </w:rPr>
        <w:t>2</w:t>
      </w:r>
      <w:r>
        <w:rPr>
          <w:rFonts w:hint="eastAsia" w:ascii="宋体" w:hAnsi="宋体"/>
        </w:rPr>
        <w:t>）能力目标：①能计划审计工作；②能简单了解并分析被审计企业所处行业的政策、经济、技术、市场等环境的基本情况；③能了解并简单评价企业内部控制制度水平的能力；④能确定被审计企业的报表层次与账户层次的重要性水平，具备风险意识；⑤能运用审计方法收集充分、适当的审计证据，实施实质性程序；⑥能</w:t>
      </w:r>
      <w:r>
        <w:rPr>
          <w:rFonts w:hint="eastAsia" w:cs="宋体"/>
        </w:rPr>
        <w:t>利用智能技术完成财务报表各业务循环基础审计工作</w:t>
      </w:r>
      <w:r>
        <w:rPr>
          <w:rFonts w:hint="eastAsia" w:ascii="宋体" w:hAnsi="宋体"/>
        </w:rPr>
        <w:t>；⑦能执行《中国注册会计师审计准则》和《中国注册会计师职业道德规范》的相关规定；⑧具备撰写审计报告、管理建议书等的能力；⑨具备一定文字及语言组织能力；⑩具备一定沟通能力和组织协调能力；</w:t>
      </w:r>
      <w:r>
        <w:rPr>
          <w:rFonts w:hint="eastAsia" w:ascii="宋体" w:hAnsi="宋体" w:cs="宋体"/>
          <w:color w:val="333333"/>
        </w:rPr>
        <w:t>⑪</w:t>
      </w:r>
      <w:r>
        <w:rPr>
          <w:rFonts w:hint="eastAsia" w:ascii="宋体" w:hAnsi="宋体"/>
        </w:rPr>
        <w:t>能</w:t>
      </w:r>
      <w:r>
        <w:rPr>
          <w:rFonts w:hint="eastAsia" w:cs="宋体"/>
        </w:rPr>
        <w:t>完成信息系统基础审计工作。</w:t>
      </w:r>
      <w:r>
        <w:rPr>
          <w:rFonts w:ascii="宋体" w:hAnsi="宋体"/>
        </w:rPr>
        <w:t xml:space="preserve"> </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素质目标：①具备爱岗敬业、诚实守信的工作观念，树立会计工匠精神；②能遵守会计工作、审计工作职业道德规范，不违反财经法律法规；③能吃苦耐劳，并且热爱单位、热爱国家，与同学友善相处，保守企业商业机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包括审计职业认知、承接审计业务、内部控制设计及审计、风险评估、业务循环审计、编制审计报告、信息化审计等内容。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同时可以借助网络教学环境以及商业版企业审计软件，在实训室进行理实一体的教学模式，同时结合最新的会计审计准则进行教学内容的调整。</w:t>
      </w:r>
    </w:p>
    <w:p>
      <w:pPr>
        <w:overflowPunct w:val="0"/>
        <w:adjustRightInd w:val="0"/>
        <w:spacing w:line="300" w:lineRule="auto"/>
        <w:ind w:firstLine="420" w:firstLineChars="200"/>
        <w:rPr>
          <w:rFonts w:ascii="宋体"/>
        </w:rPr>
      </w:pPr>
      <w:r>
        <w:rPr>
          <w:rFonts w:ascii="宋体" w:hAnsi="宋体"/>
        </w:rPr>
        <w:t>7</w:t>
      </w:r>
      <w:r>
        <w:rPr>
          <w:rFonts w:hint="eastAsia" w:ascii="宋体" w:hAnsi="宋体"/>
        </w:rPr>
        <w:t>、财务报表分析（</w:t>
      </w:r>
      <w:r>
        <w:rPr>
          <w:rFonts w:ascii="宋体" w:hAnsi="宋体"/>
        </w:rPr>
        <w:t>52</w:t>
      </w:r>
      <w:r>
        <w:rPr>
          <w:rFonts w:hint="eastAsia" w:ascii="宋体" w:hAnsi="宋体"/>
        </w:rPr>
        <w:t>学时，</w:t>
      </w:r>
      <w:r>
        <w:rPr>
          <w:rFonts w:ascii="宋体" w:hAnsi="宋体"/>
        </w:rPr>
        <w:t>3</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）知识目标：①掌握财务分析理念；②掌握财务分析程序与方法实务；③掌握财务报表之间联系实训；④掌握财务指标的计算与运用⑤掌握财务分析报告的写作；</w:t>
      </w:r>
      <w:r>
        <w:rPr>
          <w:rFonts w:ascii="宋体" w:hAnsi="宋体"/>
        </w:rPr>
        <w:t xml:space="preserve"> </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能阅读与分析资产负债表；②能阅读与分析利润表；③能阅读与分析现金流量表；④能阅读与分析股东权益变动表⑤能分析上市公司所处行业的政策、技术、市场及宏观经济情况；⑥能将上市公司的四张财务报表结合起来分析；⑦能计算各项财务指标并分析上市公司的各种能力；⑧能撰写财务分析综合报告；⑨具备一定文字及语言组织能力；⑩具备一定沟通能力和组织协调能力；</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包括财务分析基本原理、资产负债表分析、利润表分析、现金流量表分析、成本费用分析、财务综合分析、财务分析报告的撰写等内容。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教学中采取案例讨论、项目教学、任务驱动、情景教学等多种模式结合进行，同时结合当前的经济政策。</w:t>
      </w:r>
    </w:p>
    <w:p>
      <w:pPr>
        <w:overflowPunct w:val="0"/>
        <w:adjustRightInd w:val="0"/>
        <w:spacing w:line="300" w:lineRule="auto"/>
        <w:ind w:firstLine="420" w:firstLineChars="200"/>
        <w:rPr>
          <w:rFonts w:ascii="宋体"/>
        </w:rPr>
      </w:pPr>
      <w:r>
        <w:rPr>
          <w:rFonts w:ascii="宋体" w:hAnsi="宋体"/>
        </w:rPr>
        <w:t>8</w:t>
      </w:r>
      <w:r>
        <w:rPr>
          <w:rFonts w:hint="eastAsia" w:ascii="宋体" w:hAnsi="宋体"/>
        </w:rPr>
        <w:t>、业财一体信息化应用（</w:t>
      </w:r>
      <w:r>
        <w:rPr>
          <w:rFonts w:ascii="宋体" w:hAnsi="宋体"/>
        </w:rPr>
        <w:t>80</w:t>
      </w:r>
      <w:r>
        <w:rPr>
          <w:rFonts w:hint="eastAsia" w:ascii="宋体" w:hAnsi="宋体"/>
        </w:rPr>
        <w:t>学时，</w:t>
      </w:r>
      <w:r>
        <w:rPr>
          <w:rFonts w:ascii="宋体" w:hAnsi="宋体"/>
        </w:rPr>
        <w:t>5</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业务财务一体化的基本知识和基本理论。②理解业务财务一体化信息系统设计与开发的基本知识和主要方法。③熟练掌握业务财务一体化实际操作方法，独立利用财务软件完成财务会计的基本工作。④掌握业务财务一体化的供应链实际操作方法，能独立利用软件完成供应链的基本工作。</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能完成系统管理；②能实施基础设置；③能完成总账管理工作；④能完成报表管理工作；⑤能完成薪资管理工作；⑥能完成固定资产管理工作；⑦能进行采购与应付管理工作；⑧能进行销售与应收管理工作；⑨能进行库存与存货管理工作。</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包括总账报表核算子系统、职工薪酬核算与管理子系统、固定资产核算与管理子系统、往来核算与管理子系统、存货核算与管理子系统、采购与销售管理子系统以及其他信息子系统的应用等内容。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教学中可以采取案例讨论、项目教学、任务驱动、情景教学等多种模式结合进行，结合财务软件在实训室开展教学，同时结合信息化工程师考试进行教学内容的调整。</w:t>
      </w:r>
    </w:p>
    <w:p>
      <w:pPr>
        <w:overflowPunct w:val="0"/>
        <w:adjustRightInd w:val="0"/>
        <w:spacing w:line="300" w:lineRule="auto"/>
        <w:ind w:firstLine="420" w:firstLineChars="200"/>
        <w:rPr>
          <w:rFonts w:ascii="宋体"/>
        </w:rPr>
      </w:pPr>
      <w:r>
        <w:rPr>
          <w:rFonts w:ascii="宋体" w:hAnsi="宋体"/>
        </w:rPr>
        <w:t>9</w:t>
      </w:r>
      <w:r>
        <w:rPr>
          <w:rFonts w:hint="eastAsia" w:ascii="宋体" w:hAnsi="宋体"/>
        </w:rPr>
        <w:t>、财经法规与会计职业道德（</w:t>
      </w:r>
      <w:r>
        <w:rPr>
          <w:rFonts w:ascii="宋体" w:hAnsi="宋体"/>
        </w:rPr>
        <w:t>32</w:t>
      </w:r>
      <w:r>
        <w:rPr>
          <w:rFonts w:hint="eastAsia" w:ascii="宋体" w:hAnsi="宋体"/>
        </w:rPr>
        <w:t>学时，</w:t>
      </w:r>
      <w:r>
        <w:rPr>
          <w:rFonts w:ascii="宋体" w:hAnsi="宋体"/>
        </w:rPr>
        <w:t>2</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）知识目标：①掌握会计法律制度；②掌握结算法律制度；③财政法律制度④掌握会计职业道德的相关内容；⑤掌握财经法规的案例分析；⑥掌握会计职业道德的案例分析；</w:t>
      </w:r>
      <w:r>
        <w:rPr>
          <w:rFonts w:ascii="宋体" w:hAnsi="宋体"/>
        </w:rPr>
        <w:t xml:space="preserve"> </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能理解并进行会计法律制度的案例分析；②能理解并进行结算法律制度的案例分析；③能理解并进行财政法律制度的案例分析；④能理解并进行会计职业道德的案例分析；⑤具备一定文字及语言组织能力；⑥具备一定沟通能力和组织协调能力；</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）素质目标：①严守秘密，明辨是非；②验收准则，不做假账；③严格遵守纪律，不抄袭作业；④养成凭事实说话，小心谨慎的工作作风。</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包括会计法律制度、结算法律制度、财政法律制度、会计职业道德等内容。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教学中可以采取案例讨论、情景教学等多种模式结合进行，让学生树立正确的会计职业观。</w:t>
      </w:r>
    </w:p>
    <w:p>
      <w:pPr>
        <w:overflowPunct w:val="0"/>
        <w:adjustRightInd w:val="0"/>
        <w:spacing w:line="300" w:lineRule="auto"/>
        <w:ind w:firstLine="420" w:firstLineChars="200"/>
        <w:rPr>
          <w:rFonts w:ascii="宋体"/>
        </w:rPr>
      </w:pPr>
      <w:r>
        <w:rPr>
          <w:rFonts w:ascii="宋体" w:hAnsi="宋体"/>
        </w:rPr>
        <w:t>10</w:t>
      </w:r>
      <w:r>
        <w:rPr>
          <w:rFonts w:hint="eastAsia" w:ascii="宋体" w:hAnsi="宋体"/>
        </w:rPr>
        <w:t>、会计基础及实训（</w:t>
      </w:r>
      <w:r>
        <w:rPr>
          <w:rFonts w:ascii="宋体" w:hAnsi="宋体"/>
        </w:rPr>
        <w:t>84</w:t>
      </w:r>
      <w:r>
        <w:rPr>
          <w:rFonts w:hint="eastAsia" w:ascii="宋体" w:hAnsi="宋体"/>
        </w:rPr>
        <w:t>学时，</w:t>
      </w:r>
      <w:r>
        <w:rPr>
          <w:rFonts w:ascii="宋体" w:hAnsi="宋体"/>
        </w:rPr>
        <w:t>5</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掌握从事一般会计工作和经济管理工作人员所必须具备的基本知识，为进一步深入学习专业会计打下基础，树立敬业、诚信的社会主义核心价值观，坚持良好的会计工作职业道德。</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包括会计的基本职能、会计核算的方法、企业会计核算流程的账务处理、财产清查的账务处理、资产负债表、利润表的编写、会计凭证的填写、账簿的登记等内容。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教学中可以采取案例讨论、情景教学等多种模式结合进行，夯实基础，注重培养会计思维和实操能力。</w:t>
      </w:r>
    </w:p>
    <w:p>
      <w:pPr>
        <w:overflowPunct w:val="0"/>
        <w:adjustRightInd w:val="0"/>
        <w:spacing w:line="300" w:lineRule="auto"/>
        <w:ind w:firstLine="420" w:firstLineChars="200"/>
        <w:rPr>
          <w:rFonts w:ascii="宋体"/>
        </w:rPr>
      </w:pPr>
      <w:r>
        <w:rPr>
          <w:rFonts w:ascii="宋体" w:hAnsi="宋体"/>
        </w:rPr>
        <w:t>11</w:t>
      </w:r>
      <w:r>
        <w:rPr>
          <w:rFonts w:hint="eastAsia" w:ascii="宋体" w:hAnsi="宋体"/>
        </w:rPr>
        <w:t>、财务会计分岗实训（</w:t>
      </w:r>
      <w:r>
        <w:rPr>
          <w:rFonts w:ascii="宋体" w:hAnsi="宋体"/>
        </w:rPr>
        <w:t>30</w:t>
      </w:r>
      <w:r>
        <w:rPr>
          <w:rFonts w:hint="eastAsia" w:ascii="宋体" w:hAnsi="宋体"/>
        </w:rPr>
        <w:t>学时，</w:t>
      </w:r>
      <w:r>
        <w:rPr>
          <w:rFonts w:ascii="宋体" w:hAnsi="宋体"/>
        </w:rPr>
        <w:t>2</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）知识目标：①掌握会计岗位职责②熟悉会计岗位工作的流程。③体验会计岗位具体业务内容。</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能执行《会计基础工作规范》和《会计法》的规定②能执行《会计准则》和《企业会计制度》的规定③能按照岗位职责和流程审核、制作凭证，传递凭证④能熟练处理出纳岗位的原始凭证、记账凭证，并能正确登记现金、银行存款日记账⑤能熟练处理存货岗位的原始凭证、记账凭证，并能正确登记明细账⑥能熟练处理长期资产岗位的原始凭证、记账凭证，并能正确登记明细账⑦能熟练处理薪资费用岗位的原始凭证、记账凭证，并能正确登记明细账⑧能熟练处理成本会计岗位的原始凭证、记账凭证，并能正确计算完工产品成本，登记明细账⑨能熟练处理税务会计岗位的原始凭证、记账凭证，并能正确填报纳税申报表⑩能熟练处理总账报表岗位的账项调整，并能正确编制科目汇总表，登记总账，编制资产负债表、利润表和现金流量表。</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）素质目标：培养善于沟通，吃苦耐劳，热爱会计工作，遵守职业道德的高素质、高技能人才。</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包括财务会计分岗实训概述、出纳岗位实训、资金会计岗位实训、存货岗位实训、长期资产会计岗位实训、薪资会计岗位实训、成本会计岗位实训、税务会计岗位实训、总账报表岗位实训等内容。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kern w:val="0"/>
        </w:rPr>
        <w:t>该课程要以财务会计课程的学习为基础，是对财务会计知识的一个系统实践和应用。</w:t>
      </w:r>
    </w:p>
    <w:p>
      <w:pPr>
        <w:overflowPunct w:val="0"/>
        <w:adjustRightInd w:val="0"/>
        <w:spacing w:line="300" w:lineRule="auto"/>
        <w:ind w:firstLine="420" w:firstLineChars="200"/>
        <w:rPr>
          <w:rFonts w:ascii="宋体"/>
        </w:rPr>
      </w:pPr>
      <w:r>
        <w:rPr>
          <w:rFonts w:ascii="宋体" w:hAnsi="宋体"/>
        </w:rPr>
        <w:t>12</w:t>
      </w:r>
      <w:r>
        <w:rPr>
          <w:rFonts w:hint="eastAsia" w:ascii="宋体" w:hAnsi="宋体"/>
        </w:rPr>
        <w:t>、会计实务综合实训（</w:t>
      </w:r>
      <w:r>
        <w:rPr>
          <w:rFonts w:ascii="宋体" w:hAnsi="宋体"/>
        </w:rPr>
        <w:t>54</w:t>
      </w:r>
      <w:r>
        <w:rPr>
          <w:rFonts w:hint="eastAsia" w:ascii="宋体" w:hAnsi="宋体"/>
        </w:rPr>
        <w:t>学时，</w:t>
      </w:r>
      <w:r>
        <w:rPr>
          <w:rFonts w:ascii="宋体" w:hAnsi="宋体"/>
        </w:rPr>
        <w:t>3</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）知识目标：①掌握处理会计业务的专业技能。②了解并运用账务处理流程的相关知识。③体会账务处理流程。</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能执行《会计基础工作规范》和《会计法》的规定②能执行《其要求会计准则》和《企业会计制度》的规定③能熟练识别、确认核算单位经济业务的基本情况④能能正确识别原始发票，能够根据原始发票判断具体的经济业务⑤能正确填制各种原始发票⑥能根据原始发票准确编制记账凭证⑦能够运用各种错账更正法进行错账更正⑧能期初建账，包括明细账、日记账、总账⑨能够根据原始凭证和记账凭证填制明细账、日记账、总账⑩能编制科目汇总表</w:t>
      </w:r>
      <w:r>
        <w:rPr>
          <w:rFonts w:hint="eastAsia" w:ascii="宋体" w:hAnsi="宋体" w:cs="宋体"/>
          <w:color w:val="333333"/>
        </w:rPr>
        <w:t>⑪</w:t>
      </w:r>
      <w:r>
        <w:rPr>
          <w:rFonts w:hint="eastAsia" w:ascii="宋体" w:hAnsi="宋体"/>
        </w:rPr>
        <w:t>能够根据科目汇总表填制总账</w:t>
      </w:r>
      <w:r>
        <w:rPr>
          <w:rFonts w:hint="eastAsia" w:ascii="宋体" w:hAnsi="宋体" w:cs="宋体"/>
          <w:color w:val="333333"/>
        </w:rPr>
        <w:t>⑫</w:t>
      </w:r>
      <w:r>
        <w:rPr>
          <w:rFonts w:hint="eastAsia" w:ascii="宋体" w:hAnsi="宋体"/>
        </w:rPr>
        <w:t>能够根据总账编制资产负债表和利润表</w:t>
      </w:r>
      <w:r>
        <w:rPr>
          <w:rFonts w:hint="eastAsia" w:ascii="宋体" w:hAnsi="宋体" w:cs="宋体"/>
          <w:color w:val="333333"/>
        </w:rPr>
        <w:t>⑬</w:t>
      </w:r>
      <w:r>
        <w:rPr>
          <w:rFonts w:hint="eastAsia" w:ascii="宋体" w:hAnsi="宋体"/>
        </w:rPr>
        <w:t>能够编制现金流量表</w:t>
      </w:r>
      <w:r>
        <w:rPr>
          <w:rFonts w:hint="eastAsia" w:ascii="宋体" w:hAnsi="宋体" w:cs="宋体"/>
          <w:color w:val="333333"/>
        </w:rPr>
        <w:t>⑭</w:t>
      </w:r>
      <w:r>
        <w:rPr>
          <w:rFonts w:hint="eastAsia" w:ascii="宋体" w:hAnsi="宋体"/>
        </w:rPr>
        <w:t>能熟练装订会计凭证，了解会计档案的保管要求</w:t>
      </w:r>
      <w:r>
        <w:rPr>
          <w:rFonts w:hint="eastAsia" w:ascii="宋体" w:hAnsi="宋体" w:cs="宋体"/>
          <w:color w:val="333333"/>
        </w:rPr>
        <w:t>⑮</w:t>
      </w:r>
      <w:r>
        <w:rPr>
          <w:rFonts w:hint="eastAsia" w:ascii="宋体" w:hAnsi="宋体"/>
        </w:rPr>
        <w:t>能够胜任各种会计岗位。</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包括建账、填制和审核原始凭证、记账凭证、登记账簿、成本计算、编制会计报告、税费计算、年终结账等内容。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该课程要以基础会计、财务会计、成本会计、报表分析等课程的学习为基础，是对会计综合知识的一个系统实践和应用。教师要把思政元素融于课堂，使我校学生具备成为合格的财务会计工作者的理论知识和操作能力，为社会输送更多的德能勤绩优秀，有思想讲政治的应用型人才。</w:t>
      </w:r>
    </w:p>
    <w:p>
      <w:pPr>
        <w:overflowPunct w:val="0"/>
        <w:adjustRightInd w:val="0"/>
        <w:spacing w:line="300" w:lineRule="auto"/>
        <w:ind w:firstLine="420" w:firstLineChars="200"/>
        <w:rPr>
          <w:rFonts w:ascii="宋体"/>
        </w:rPr>
      </w:pPr>
      <w:r>
        <w:rPr>
          <w:rFonts w:ascii="宋体" w:hAnsi="宋体"/>
        </w:rPr>
        <w:t>13</w:t>
      </w:r>
      <w:r>
        <w:rPr>
          <w:rFonts w:hint="eastAsia" w:ascii="宋体" w:hAnsi="宋体"/>
        </w:rPr>
        <w:t>、</w:t>
      </w:r>
      <w:r>
        <w:rPr>
          <w:rFonts w:ascii="宋体" w:hAnsi="宋体"/>
        </w:rPr>
        <w:t>Excel</w:t>
      </w:r>
      <w:r>
        <w:rPr>
          <w:rFonts w:hint="eastAsia" w:ascii="宋体" w:hAnsi="宋体"/>
        </w:rPr>
        <w:t>财务应用（</w:t>
      </w:r>
      <w:r>
        <w:rPr>
          <w:rFonts w:ascii="宋体" w:hAnsi="宋体"/>
        </w:rPr>
        <w:t>28</w:t>
      </w:r>
      <w:r>
        <w:rPr>
          <w:rFonts w:hint="eastAsia" w:ascii="宋体" w:hAnsi="宋体"/>
        </w:rPr>
        <w:t>学时，1.75学分）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）知识目标：①熟练</w:t>
      </w:r>
      <w:r>
        <w:rPr>
          <w:rFonts w:ascii="宋体" w:hAnsi="宋体"/>
        </w:rPr>
        <w:t>EXCEL</w:t>
      </w:r>
      <w:r>
        <w:rPr>
          <w:rFonts w:hint="eastAsia" w:ascii="宋体" w:hAnsi="宋体"/>
        </w:rPr>
        <w:t>的销售订单编制与统计的基本技能和基本操作。②掌握</w:t>
      </w:r>
      <w:r>
        <w:rPr>
          <w:rFonts w:ascii="宋体" w:hAnsi="宋体"/>
        </w:rPr>
        <w:t>EXCEL</w:t>
      </w:r>
      <w:r>
        <w:rPr>
          <w:rFonts w:hint="eastAsia" w:ascii="宋体" w:hAnsi="宋体"/>
        </w:rPr>
        <w:t>在应收款管理与分析中应用的主要方法。③掌握</w:t>
      </w:r>
      <w:r>
        <w:rPr>
          <w:rFonts w:ascii="宋体" w:hAnsi="宋体"/>
        </w:rPr>
        <w:t>Excel</w:t>
      </w:r>
      <w:r>
        <w:rPr>
          <w:rFonts w:hint="eastAsia" w:ascii="宋体" w:hAnsi="宋体"/>
        </w:rPr>
        <w:t>的进销存管理相关知识。④熟练</w:t>
      </w:r>
      <w:r>
        <w:rPr>
          <w:rFonts w:ascii="宋体" w:hAnsi="宋体"/>
        </w:rPr>
        <w:t>Excel</w:t>
      </w:r>
      <w:r>
        <w:rPr>
          <w:rFonts w:hint="eastAsia" w:ascii="宋体" w:hAnsi="宋体"/>
        </w:rPr>
        <w:t>的薪资管理相关知识。⑤熟练</w:t>
      </w:r>
      <w:r>
        <w:rPr>
          <w:rFonts w:ascii="宋体" w:hAnsi="宋体"/>
        </w:rPr>
        <w:t>Excel</w:t>
      </w:r>
      <w:r>
        <w:rPr>
          <w:rFonts w:hint="eastAsia" w:ascii="宋体" w:hAnsi="宋体"/>
        </w:rPr>
        <w:t>的固定资产管理相关知识。⑥掌握</w:t>
      </w:r>
      <w:r>
        <w:rPr>
          <w:rFonts w:ascii="宋体" w:hAnsi="宋体"/>
        </w:rPr>
        <w:t>Excel</w:t>
      </w:r>
      <w:r>
        <w:rPr>
          <w:rFonts w:hint="eastAsia" w:ascii="宋体" w:hAnsi="宋体"/>
        </w:rPr>
        <w:t>会计账务处理相关知识。⑦熟练</w:t>
      </w:r>
      <w:r>
        <w:rPr>
          <w:rFonts w:ascii="宋体" w:hAnsi="宋体"/>
        </w:rPr>
        <w:t>Excel</w:t>
      </w:r>
      <w:r>
        <w:rPr>
          <w:rFonts w:hint="eastAsia" w:ascii="宋体" w:hAnsi="宋体"/>
        </w:rPr>
        <w:t>的财务报告分析相关知识。⑧熟练</w:t>
      </w:r>
      <w:r>
        <w:rPr>
          <w:rFonts w:ascii="宋体" w:hAnsi="宋体"/>
        </w:rPr>
        <w:t>Excel</w:t>
      </w:r>
      <w:r>
        <w:rPr>
          <w:rFonts w:hint="eastAsia" w:ascii="宋体" w:hAnsi="宋体"/>
        </w:rPr>
        <w:t>的预算管理相关知识。⑨掌握</w:t>
      </w:r>
      <w:r>
        <w:rPr>
          <w:rFonts w:ascii="宋体" w:hAnsi="宋体"/>
        </w:rPr>
        <w:t>Excel</w:t>
      </w:r>
      <w:r>
        <w:rPr>
          <w:rFonts w:hint="eastAsia" w:ascii="宋体" w:hAnsi="宋体"/>
        </w:rPr>
        <w:t>的筹资管理相关知识。⑩掌握</w:t>
      </w:r>
      <w:r>
        <w:rPr>
          <w:rFonts w:ascii="宋体" w:hAnsi="宋体"/>
        </w:rPr>
        <w:t>Excel</w:t>
      </w:r>
      <w:r>
        <w:rPr>
          <w:rFonts w:hint="eastAsia" w:ascii="宋体" w:hAnsi="宋体"/>
        </w:rPr>
        <w:t>的投资管理相关知识。</w:t>
      </w:r>
      <w:r>
        <w:rPr>
          <w:rFonts w:hint="eastAsia" w:ascii="宋体" w:hAnsi="宋体" w:cs="宋体"/>
          <w:color w:val="333333"/>
        </w:rPr>
        <w:t>⑪</w:t>
      </w:r>
      <w:r>
        <w:rPr>
          <w:rFonts w:hint="eastAsia" w:ascii="宋体" w:hAnsi="宋体"/>
        </w:rPr>
        <w:t>掌握</w:t>
      </w:r>
      <w:r>
        <w:rPr>
          <w:rFonts w:ascii="宋体" w:hAnsi="宋体"/>
        </w:rPr>
        <w:t>Excel</w:t>
      </w:r>
      <w:r>
        <w:rPr>
          <w:rFonts w:hint="eastAsia" w:ascii="宋体" w:hAnsi="宋体"/>
        </w:rPr>
        <w:t>的生产管理相关知识。</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）能力目标：掌握</w:t>
      </w:r>
      <w:r>
        <w:rPr>
          <w:rFonts w:ascii="宋体" w:hAnsi="宋体"/>
        </w:rPr>
        <w:t>Excel</w:t>
      </w:r>
      <w:r>
        <w:rPr>
          <w:rFonts w:hint="eastAsia" w:ascii="宋体" w:hAnsi="宋体"/>
        </w:rPr>
        <w:t>在销售订单编制与统计的实际操作方法，能独立地利用</w:t>
      </w:r>
      <w:r>
        <w:rPr>
          <w:rFonts w:ascii="宋体" w:hAnsi="宋体"/>
        </w:rPr>
        <w:t>Excel</w:t>
      </w:r>
      <w:r>
        <w:rPr>
          <w:rFonts w:hint="eastAsia" w:ascii="宋体" w:hAnsi="宋体"/>
        </w:rPr>
        <w:t>完成销售订单编制与统计的基本工作。掌握</w:t>
      </w:r>
      <w:r>
        <w:rPr>
          <w:rFonts w:ascii="宋体" w:hAnsi="宋体"/>
        </w:rPr>
        <w:t>Excel</w:t>
      </w:r>
      <w:r>
        <w:rPr>
          <w:rFonts w:hint="eastAsia" w:ascii="宋体" w:hAnsi="宋体"/>
        </w:rPr>
        <w:t>的应收款分析与管理实际操作方法，能独立地利用</w:t>
      </w:r>
      <w:r>
        <w:rPr>
          <w:rFonts w:ascii="宋体" w:hAnsi="宋体"/>
        </w:rPr>
        <w:t>Excel</w:t>
      </w:r>
      <w:r>
        <w:rPr>
          <w:rFonts w:hint="eastAsia" w:ascii="宋体" w:hAnsi="宋体"/>
        </w:rPr>
        <w:t>完成的应收款分析与管理的基本工作。掌握</w:t>
      </w:r>
      <w:r>
        <w:rPr>
          <w:rFonts w:ascii="宋体" w:hAnsi="宋体"/>
        </w:rPr>
        <w:t>Excel</w:t>
      </w:r>
      <w:r>
        <w:rPr>
          <w:rFonts w:hint="eastAsia" w:ascii="宋体" w:hAnsi="宋体"/>
        </w:rPr>
        <w:t>会计账务处理实际操作方法，能独立地利用</w:t>
      </w:r>
      <w:r>
        <w:rPr>
          <w:rFonts w:ascii="宋体" w:hAnsi="宋体"/>
        </w:rPr>
        <w:t>Excel</w:t>
      </w:r>
      <w:r>
        <w:rPr>
          <w:rFonts w:hint="eastAsia" w:ascii="宋体" w:hAnsi="宋体"/>
        </w:rPr>
        <w:t>完成会计账务处理基本工作</w:t>
      </w:r>
      <w:r>
        <w:rPr>
          <w:rFonts w:ascii="宋体" w:hAnsi="宋体"/>
        </w:rPr>
        <w:t>.</w:t>
      </w:r>
      <w:r>
        <w:rPr>
          <w:rFonts w:hint="eastAsia" w:ascii="宋体" w:hAnsi="宋体"/>
        </w:rPr>
        <w:t>掌握</w:t>
      </w:r>
      <w:r>
        <w:rPr>
          <w:rFonts w:ascii="宋体" w:hAnsi="宋体"/>
        </w:rPr>
        <w:t>Excel</w:t>
      </w:r>
      <w:r>
        <w:rPr>
          <w:rFonts w:hint="eastAsia" w:ascii="宋体" w:hAnsi="宋体"/>
        </w:rPr>
        <w:t>的进销存管理实际操作方法，能独立地利用</w:t>
      </w:r>
      <w:r>
        <w:rPr>
          <w:rFonts w:ascii="宋体" w:hAnsi="宋体"/>
        </w:rPr>
        <w:t>Excel</w:t>
      </w:r>
      <w:r>
        <w:rPr>
          <w:rFonts w:hint="eastAsia" w:ascii="宋体" w:hAnsi="宋体"/>
        </w:rPr>
        <w:t>完成进销存管理的基本工作。熟练</w:t>
      </w:r>
      <w:r>
        <w:rPr>
          <w:rFonts w:ascii="宋体" w:hAnsi="宋体"/>
        </w:rPr>
        <w:t>Excel</w:t>
      </w:r>
      <w:r>
        <w:rPr>
          <w:rFonts w:hint="eastAsia" w:ascii="宋体" w:hAnsi="宋体"/>
        </w:rPr>
        <w:t>的薪资管理实际操作方法，能独立地利用</w:t>
      </w:r>
      <w:r>
        <w:rPr>
          <w:rFonts w:ascii="宋体" w:hAnsi="宋体"/>
        </w:rPr>
        <w:t>Excel</w:t>
      </w:r>
      <w:r>
        <w:rPr>
          <w:rFonts w:hint="eastAsia" w:ascii="宋体" w:hAnsi="宋体"/>
        </w:rPr>
        <w:t>完成薪资管理的基本工作。熟练</w:t>
      </w:r>
      <w:r>
        <w:rPr>
          <w:rFonts w:ascii="宋体" w:hAnsi="宋体"/>
        </w:rPr>
        <w:t>Excel</w:t>
      </w:r>
      <w:r>
        <w:rPr>
          <w:rFonts w:hint="eastAsia" w:ascii="宋体" w:hAnsi="宋体"/>
        </w:rPr>
        <w:t>的固定资产管理实际操作方法，能独立地利用</w:t>
      </w:r>
      <w:r>
        <w:rPr>
          <w:rFonts w:ascii="宋体" w:hAnsi="宋体"/>
        </w:rPr>
        <w:t>Excel</w:t>
      </w:r>
      <w:r>
        <w:rPr>
          <w:rFonts w:hint="eastAsia" w:ascii="宋体" w:hAnsi="宋体"/>
        </w:rPr>
        <w:t>完成固定资产管理的基本工作。熟练</w:t>
      </w:r>
      <w:r>
        <w:rPr>
          <w:rFonts w:ascii="宋体" w:hAnsi="宋体"/>
        </w:rPr>
        <w:t>Excel</w:t>
      </w:r>
      <w:r>
        <w:rPr>
          <w:rFonts w:hint="eastAsia" w:ascii="宋体" w:hAnsi="宋体"/>
        </w:rPr>
        <w:t>的财务报告分析实际操作方法，能独立地利用</w:t>
      </w:r>
      <w:r>
        <w:rPr>
          <w:rFonts w:ascii="宋体" w:hAnsi="宋体"/>
        </w:rPr>
        <w:t>Excel</w:t>
      </w:r>
      <w:r>
        <w:rPr>
          <w:rFonts w:hint="eastAsia" w:ascii="宋体" w:hAnsi="宋体"/>
        </w:rPr>
        <w:t>完成财务报告分析的基本工作。熟练</w:t>
      </w:r>
      <w:r>
        <w:rPr>
          <w:rFonts w:ascii="宋体" w:hAnsi="宋体"/>
        </w:rPr>
        <w:t>Excel</w:t>
      </w:r>
      <w:r>
        <w:rPr>
          <w:rFonts w:hint="eastAsia" w:ascii="宋体" w:hAnsi="宋体"/>
        </w:rPr>
        <w:t>的预算管理实际操作方法，能独立地利用</w:t>
      </w:r>
      <w:r>
        <w:rPr>
          <w:rFonts w:ascii="宋体" w:hAnsi="宋体"/>
        </w:rPr>
        <w:t>Excel</w:t>
      </w:r>
      <w:r>
        <w:rPr>
          <w:rFonts w:hint="eastAsia" w:ascii="宋体" w:hAnsi="宋体"/>
        </w:rPr>
        <w:t>完成预算管理的基本工作。掌握</w:t>
      </w:r>
      <w:r>
        <w:rPr>
          <w:rFonts w:ascii="宋体" w:hAnsi="宋体"/>
        </w:rPr>
        <w:t>Excel</w:t>
      </w:r>
      <w:r>
        <w:rPr>
          <w:rFonts w:hint="eastAsia" w:ascii="宋体" w:hAnsi="宋体"/>
        </w:rPr>
        <w:t>的筹资管理实际操作方法，能独立地利用</w:t>
      </w:r>
      <w:r>
        <w:rPr>
          <w:rFonts w:ascii="宋体" w:hAnsi="宋体"/>
        </w:rPr>
        <w:t>Excel</w:t>
      </w:r>
      <w:r>
        <w:rPr>
          <w:rFonts w:hint="eastAsia" w:ascii="宋体" w:hAnsi="宋体"/>
        </w:rPr>
        <w:t>完成筹资管理的基本工作。掌握</w:t>
      </w:r>
      <w:r>
        <w:rPr>
          <w:rFonts w:ascii="宋体" w:hAnsi="宋体"/>
        </w:rPr>
        <w:t>Excel</w:t>
      </w:r>
      <w:r>
        <w:rPr>
          <w:rFonts w:hint="eastAsia" w:ascii="宋体" w:hAnsi="宋体"/>
        </w:rPr>
        <w:t>的投资管理实际操作方法，能独立地利用</w:t>
      </w:r>
      <w:r>
        <w:rPr>
          <w:rFonts w:ascii="宋体" w:hAnsi="宋体"/>
        </w:rPr>
        <w:t>Excel</w:t>
      </w:r>
      <w:r>
        <w:rPr>
          <w:rFonts w:hint="eastAsia" w:ascii="宋体" w:hAnsi="宋体"/>
        </w:rPr>
        <w:t>完成投资管理的基本工作。掌握</w:t>
      </w:r>
      <w:r>
        <w:rPr>
          <w:rFonts w:ascii="宋体" w:hAnsi="宋体"/>
        </w:rPr>
        <w:t>Excel</w:t>
      </w:r>
      <w:r>
        <w:rPr>
          <w:rFonts w:hint="eastAsia" w:ascii="宋体" w:hAnsi="宋体"/>
        </w:rPr>
        <w:t>的生产管理实际操作方法，能独立地利用</w:t>
      </w:r>
      <w:r>
        <w:rPr>
          <w:rFonts w:ascii="宋体" w:hAnsi="宋体"/>
        </w:rPr>
        <w:t>Excel</w:t>
      </w:r>
      <w:r>
        <w:rPr>
          <w:rFonts w:hint="eastAsia" w:ascii="宋体" w:hAnsi="宋体"/>
        </w:rPr>
        <w:t>完成生产管理的基本工作。</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w:t>
      </w:r>
      <w:r>
        <w:rPr>
          <w:rFonts w:ascii="宋体" w:hAnsi="宋体"/>
        </w:rPr>
        <w:t>Excel</w:t>
      </w:r>
      <w:r>
        <w:rPr>
          <w:rFonts w:hint="eastAsia" w:ascii="宋体" w:hAnsi="宋体"/>
        </w:rPr>
        <w:t>中实现：销售业务单据与统计表、应收账款统计分析、进销存与利润分析、薪资管理、固定资产管理、会计账务处理与报表编制、财务报表分析、预算管理、筹资管理与分析、投资管理分析和生产管理等内容。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教学中可以采取案例讨论、项目教学、任务驱动、情景教学等多种模式结合进行，在实训室，同时结合信息化工程师考试进行教学内容的调整。</w:t>
      </w:r>
    </w:p>
    <w:p>
      <w:pPr>
        <w:overflowPunct w:val="0"/>
        <w:adjustRightInd w:val="0"/>
        <w:spacing w:line="300" w:lineRule="auto"/>
        <w:ind w:firstLine="420" w:firstLineChars="200"/>
        <w:rPr>
          <w:rFonts w:ascii="宋体"/>
        </w:rPr>
      </w:pPr>
      <w:r>
        <w:rPr>
          <w:rFonts w:ascii="宋体" w:hAnsi="宋体"/>
        </w:rPr>
        <w:t>14</w:t>
      </w:r>
      <w:r>
        <w:rPr>
          <w:rFonts w:hint="eastAsia" w:ascii="宋体" w:hAnsi="宋体"/>
        </w:rPr>
        <w:t>、虚拟商业社会综合实训（</w:t>
      </w:r>
      <w:r>
        <w:rPr>
          <w:rFonts w:ascii="宋体" w:hAnsi="宋体"/>
        </w:rPr>
        <w:t>34</w:t>
      </w:r>
      <w:r>
        <w:rPr>
          <w:rFonts w:hint="eastAsia" w:ascii="宋体" w:hAnsi="宋体"/>
        </w:rPr>
        <w:t>学时，</w:t>
      </w:r>
      <w:r>
        <w:rPr>
          <w:rFonts w:ascii="宋体" w:hAnsi="宋体"/>
        </w:rPr>
        <w:t>2</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基于</w:t>
      </w:r>
      <w:r>
        <w:rPr>
          <w:rFonts w:ascii="宋体" w:hAnsi="宋体"/>
        </w:rPr>
        <w:t>VBSE</w:t>
      </w:r>
      <w:r>
        <w:rPr>
          <w:rFonts w:hint="eastAsia" w:ascii="宋体" w:hAnsi="宋体"/>
        </w:rPr>
        <w:t>财务综合实训平台，以企业典型业务为主线，以财务部门的各岗位技能培养为目标，为学生提供高仿真的企业工作环境、业务流程、业务数据，让学生通过任务驱动、角色扮演等方式的演练，理解企业生产经营活动与财务处理之间的逻辑关系，掌握各岗位财务技能、各财务岗位之间以及企业内外部的协同关系，并通过信息化的训练让学生感知信息化处理流程与手工处理流程的差异，认知信息化下的财务处理流程，同时，提高综合素养。</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根据大数据与会计专业核心职业岗位</w:t>
      </w:r>
      <w:r>
        <w:rPr>
          <w:rFonts w:ascii="宋体" w:hAnsi="宋体"/>
        </w:rPr>
        <w:t>---</w:t>
      </w:r>
      <w:r>
        <w:rPr>
          <w:rFonts w:hint="eastAsia" w:ascii="宋体" w:hAnsi="宋体"/>
        </w:rPr>
        <w:t>出纳、往来核算、成本核算、财产经理、费用核算、总账报表核算、税务核算</w:t>
      </w:r>
      <w:r>
        <w:rPr>
          <w:rFonts w:ascii="宋体" w:hAnsi="宋体"/>
        </w:rPr>
        <w:t>7</w:t>
      </w:r>
      <w:r>
        <w:rPr>
          <w:rFonts w:hint="eastAsia" w:ascii="宋体" w:hAnsi="宋体"/>
        </w:rPr>
        <w:t>大岗位的要求，对会计工作过程及其典型工作任务进行分析、抽取，确定完成工作任务需具备的职业素质和职业能力，根据认知及职业成长规律重构转换为实训课程。</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以学生实训为主，教师指导为辅，进行分组体验式教学。该课程集中进行，需要借助</w:t>
      </w:r>
      <w:r>
        <w:rPr>
          <w:rFonts w:ascii="宋体" w:hAnsi="宋体"/>
        </w:rPr>
        <w:t>VBSE</w:t>
      </w:r>
      <w:r>
        <w:rPr>
          <w:rFonts w:hint="eastAsia" w:ascii="宋体" w:hAnsi="宋体"/>
        </w:rPr>
        <w:t>（财务版）软件在实训室进行。</w:t>
      </w:r>
    </w:p>
    <w:p>
      <w:pPr>
        <w:overflowPunct w:val="0"/>
        <w:adjustRightInd w:val="0"/>
        <w:spacing w:line="300" w:lineRule="auto"/>
        <w:ind w:firstLine="420" w:firstLineChars="200"/>
        <w:rPr>
          <w:rFonts w:ascii="宋体"/>
        </w:rPr>
      </w:pPr>
      <w:r>
        <w:rPr>
          <w:rFonts w:ascii="宋体" w:hAnsi="宋体"/>
          <w:kern w:val="0"/>
        </w:rPr>
        <w:t>17</w:t>
      </w:r>
      <w:r>
        <w:rPr>
          <w:rFonts w:hint="eastAsia" w:ascii="宋体" w:hAnsi="宋体"/>
          <w:kern w:val="0"/>
        </w:rPr>
        <w:t>、</w:t>
      </w:r>
      <w:r>
        <w:rPr>
          <w:rFonts w:hint="eastAsia" w:ascii="宋体" w:hAnsi="宋体"/>
        </w:rPr>
        <w:t>大数据技术应用（</w:t>
      </w:r>
      <w:r>
        <w:rPr>
          <w:rFonts w:ascii="宋体" w:hAnsi="宋体"/>
        </w:rPr>
        <w:t>32</w:t>
      </w:r>
      <w:r>
        <w:rPr>
          <w:rFonts w:hint="eastAsia" w:ascii="宋体" w:hAnsi="宋体"/>
        </w:rPr>
        <w:t>学时，</w:t>
      </w:r>
      <w:r>
        <w:rPr>
          <w:rFonts w:ascii="宋体" w:hAnsi="宋体"/>
        </w:rPr>
        <w:t>2</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）知识目标：①掌握大数据的基本知识和基本理论。②理解大数据分析技术的主要方法。③熟练掌握大数据分析实际操作方法，在合理时间内获取、管理、处理以及整理海量数据。④使用</w:t>
      </w:r>
      <w:r>
        <w:rPr>
          <w:rFonts w:ascii="宋体" w:hAnsi="宋体"/>
        </w:rPr>
        <w:t>Python</w:t>
      </w:r>
      <w:r>
        <w:rPr>
          <w:rFonts w:hint="eastAsia" w:ascii="宋体" w:hAnsi="宋体"/>
        </w:rPr>
        <w:t>对数据进行科学计算、可视化绘图、建模并分析。</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）能力目标：①能理解</w:t>
      </w:r>
      <w:r>
        <w:rPr>
          <w:rFonts w:ascii="宋体" w:hAnsi="宋体"/>
        </w:rPr>
        <w:t>Python</w:t>
      </w:r>
      <w:r>
        <w:rPr>
          <w:rFonts w:hint="eastAsia" w:ascii="宋体" w:hAnsi="宋体"/>
        </w:rPr>
        <w:t>语言的变量与数据结构；②能理解数据分析过程；③能在海量数据中完成主要的数据预处理；④能掌握各种回归算法的基本用法；⑤能理解各聚类算法的主要思想；⑥能掌握各分类算法的主要步骤；⑦能运用线性降维算法；⑧能进行数据可视化处理工作。</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包括在</w:t>
      </w:r>
      <w:r>
        <w:rPr>
          <w:rFonts w:ascii="宋体" w:hAnsi="宋体"/>
        </w:rPr>
        <w:t>python</w:t>
      </w:r>
      <w:r>
        <w:rPr>
          <w:rFonts w:hint="eastAsia" w:ascii="宋体" w:hAnsi="宋体"/>
        </w:rPr>
        <w:t>中实现：科学计算、可视化绘图、数据处理，分析与建模，并详细拆解学习聚类、回归、分类三种模型，将理论与实践相结合，为将来学生在企业从事数据分析挖掘研究、工作奠定基础。</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教学中可以采取上机操作、案例讨论、项目教学、情景教学等多种模式结合进行，结合</w:t>
      </w:r>
      <w:r>
        <w:rPr>
          <w:rFonts w:ascii="宋体" w:hAnsi="宋体"/>
        </w:rPr>
        <w:t>python</w:t>
      </w:r>
      <w:r>
        <w:rPr>
          <w:rFonts w:hint="eastAsia" w:ascii="宋体" w:hAnsi="宋体"/>
        </w:rPr>
        <w:t>软件在实训室开展教学，同时结合信息化工程师考试进行教学内容的调整。</w:t>
      </w:r>
    </w:p>
    <w:p>
      <w:pPr>
        <w:overflowPunct w:val="0"/>
        <w:adjustRightInd w:val="0"/>
        <w:spacing w:line="300" w:lineRule="auto"/>
        <w:ind w:firstLine="420" w:firstLineChars="200"/>
        <w:rPr>
          <w:rFonts w:ascii="宋体"/>
        </w:rPr>
      </w:pPr>
      <w:r>
        <w:rPr>
          <w:rFonts w:ascii="宋体" w:hAnsi="宋体"/>
        </w:rPr>
        <w:t>18</w:t>
      </w:r>
      <w:r>
        <w:rPr>
          <w:rFonts w:hint="eastAsia" w:ascii="宋体" w:hAnsi="宋体"/>
        </w:rPr>
        <w:t>、</w:t>
      </w:r>
      <w:r>
        <w:rPr>
          <w:rFonts w:ascii="宋体" w:hAnsi="宋体"/>
        </w:rPr>
        <w:t>ERP</w:t>
      </w:r>
      <w:r>
        <w:rPr>
          <w:rFonts w:hint="eastAsia" w:ascii="宋体" w:hAnsi="宋体"/>
        </w:rPr>
        <w:t>沙盘模拟训练（</w:t>
      </w:r>
      <w:r>
        <w:rPr>
          <w:rFonts w:ascii="宋体" w:hAnsi="宋体"/>
        </w:rPr>
        <w:t>20</w:t>
      </w:r>
      <w:r>
        <w:rPr>
          <w:rFonts w:hint="eastAsia" w:ascii="宋体" w:hAnsi="宋体"/>
        </w:rPr>
        <w:t>学时，</w:t>
      </w:r>
      <w:r>
        <w:rPr>
          <w:rFonts w:ascii="宋体" w:hAnsi="宋体"/>
        </w:rPr>
        <w:t>1.25</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了解企业运营过程，掌握和运用企业经营管理的工具与方法，具备分析和解决问题、沟通和表达能力，具有团队合作意识、系统思维、全局观念和共赢理念。</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通过分组模拟企业运营进行经营对抗，借助物理沙盘和电子沙盘等教具，了解企业运营过程，掌握和运用企业经营管理的工具与方法，具备分析和解决问题、沟通和表达能力，具有团队合作意识、系统思维、全局观念和共赢理念。</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以学生实训为主，教师指导为辅，在实训室进行体验式教学。该训练集中进行。</w:t>
      </w:r>
    </w:p>
    <w:p>
      <w:pPr>
        <w:overflowPunct w:val="0"/>
        <w:adjustRightInd w:val="0"/>
        <w:spacing w:line="300" w:lineRule="auto"/>
        <w:ind w:firstLine="420" w:firstLineChars="200"/>
        <w:rPr>
          <w:rFonts w:ascii="宋体"/>
        </w:rPr>
      </w:pPr>
      <w:r>
        <w:rPr>
          <w:rFonts w:ascii="宋体" w:hAnsi="宋体"/>
        </w:rPr>
        <w:t>19</w:t>
      </w:r>
      <w:r>
        <w:rPr>
          <w:rFonts w:hint="eastAsia" w:ascii="宋体" w:hAnsi="宋体"/>
        </w:rPr>
        <w:t>、会计技能竞赛（</w:t>
      </w:r>
      <w:r>
        <w:rPr>
          <w:rFonts w:ascii="宋体" w:hAnsi="宋体"/>
        </w:rPr>
        <w:t>16</w:t>
      </w:r>
      <w:r>
        <w:rPr>
          <w:rFonts w:hint="eastAsia" w:ascii="宋体" w:hAnsi="宋体"/>
        </w:rPr>
        <w:t>学时，</w:t>
      </w:r>
      <w:r>
        <w:rPr>
          <w:rFonts w:ascii="宋体" w:hAnsi="宋体"/>
        </w:rPr>
        <w:t>1</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提高学生专业能力、方法能力和岗位应用能力，增强竞争意识、团队意识，提高沟通能力，提升职业综合能力和职业素养。</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主要包括两项竞赛：会计技能和税务技能竞赛的比赛内容。会计技能方向：首先是基本技能的训练，包括：小键盘录入，会计制度设计、银行对账、</w:t>
      </w:r>
      <w:r>
        <w:rPr>
          <w:rFonts w:ascii="宋体" w:hAnsi="宋体"/>
        </w:rPr>
        <w:t>excel</w:t>
      </w:r>
      <w:r>
        <w:rPr>
          <w:rFonts w:hint="eastAsia" w:ascii="宋体" w:hAnsi="宋体"/>
        </w:rPr>
        <w:t>应用到财务；第二是综合技能的训练，包括：识别仿真原始凭证，填制原始凭证、填制记账凭证，审核记账、根据科目汇总表编制报表。税务技能竞赛方向：开增值税专用发票、增值税纳税申报、个人所得税纳税申报、企业所得税纳税申报等。</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kern w:val="0"/>
        </w:rPr>
        <w:t>以学生为中心，激发学生积极性和自主性，</w:t>
      </w:r>
      <w:r>
        <w:rPr>
          <w:rFonts w:hint="eastAsia" w:ascii="宋体" w:hAnsi="宋体"/>
        </w:rPr>
        <w:t>在实训室进行，分两个方向，</w:t>
      </w:r>
      <w:r>
        <w:rPr>
          <w:rFonts w:hint="eastAsia" w:ascii="宋体" w:hAnsi="宋体"/>
          <w:kern w:val="0"/>
        </w:rPr>
        <w:t>教授内容以全国职业院校技能大赛高职组会计技能赛项的内容和天津市职业院校税务技能赛项的内容为主。</w:t>
      </w:r>
    </w:p>
    <w:p>
      <w:pPr>
        <w:overflowPunct w:val="0"/>
        <w:adjustRightInd w:val="0"/>
        <w:spacing w:line="300" w:lineRule="auto"/>
        <w:ind w:firstLine="420" w:firstLineChars="200"/>
        <w:rPr>
          <w:rFonts w:ascii="宋体"/>
        </w:rPr>
      </w:pPr>
      <w:r>
        <w:rPr>
          <w:rFonts w:ascii="宋体" w:hAnsi="宋体"/>
        </w:rPr>
        <w:t>20</w:t>
      </w:r>
      <w:r>
        <w:rPr>
          <w:rFonts w:hint="eastAsia" w:ascii="宋体" w:hAnsi="宋体"/>
        </w:rPr>
        <w:t>、</w:t>
      </w:r>
      <w:r>
        <w:rPr>
          <w:rFonts w:hint="eastAsia" w:ascii="宋体" w:hAnsi="宋体" w:cs="仿宋"/>
        </w:rPr>
        <w:t>财务共享服务实训</w:t>
      </w:r>
      <w:r>
        <w:rPr>
          <w:rFonts w:hint="eastAsia" w:ascii="宋体" w:hAnsi="宋体"/>
        </w:rPr>
        <w:t>（</w:t>
      </w:r>
      <w:r>
        <w:rPr>
          <w:rFonts w:ascii="宋体" w:hAnsi="宋体"/>
        </w:rPr>
        <w:t>20</w:t>
      </w:r>
      <w:r>
        <w:rPr>
          <w:rFonts w:hint="eastAsia" w:ascii="宋体" w:hAnsi="宋体"/>
        </w:rPr>
        <w:t>学时，</w:t>
      </w:r>
      <w:r>
        <w:rPr>
          <w:rFonts w:ascii="宋体" w:hAnsi="宋体"/>
        </w:rPr>
        <w:t>1.25</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ascii="宋体" w:hAnsi="宋体"/>
        </w:rPr>
        <w:t>1</w:t>
      </w:r>
      <w:r>
        <w:rPr>
          <w:rFonts w:hint="eastAsia" w:ascii="宋体" w:hAnsi="宋体"/>
        </w:rPr>
        <w:t>）知识目标：①了解共享系统，了解财务共享系统的构成以及工作原理，熟悉掌握各个功能模块。②掌握其上下业务流程，可以清晰的处理财务共享中各类单据业务，对正确与否的单据能做出正确、合理的甄别与判断。</w:t>
      </w:r>
    </w:p>
    <w:p>
      <w:pPr>
        <w:overflowPunct w:val="0"/>
        <w:adjustRightInd w:val="0"/>
        <w:spacing w:line="300" w:lineRule="auto"/>
        <w:ind w:firstLine="420" w:firstLineChars="200"/>
        <w:rPr>
          <w:rFonts w:ascii="宋体"/>
        </w:rPr>
      </w:pPr>
      <w:r>
        <w:rPr>
          <w:rFonts w:ascii="宋体" w:hAnsi="宋体"/>
        </w:rPr>
        <w:t>2</w:t>
      </w:r>
      <w:r>
        <w:rPr>
          <w:rFonts w:hint="eastAsia" w:ascii="宋体" w:hAnsi="宋体"/>
        </w:rPr>
        <w:t>）能力目标：①具备运用专业软件、人工智能设备等进行会计数据收集、处理、分析和管理的能力；②个人任务处理效率查询等业务操作，掌握企业费用共享、应收共享、应付共享、出纳共享、资产共享、核算共享、报表共享的财务管理模式；③具备适应专业发展和社会需要。</w:t>
      </w:r>
    </w:p>
    <w:p>
      <w:pPr>
        <w:overflowPunct w:val="0"/>
        <w:adjustRightInd w:val="0"/>
        <w:spacing w:line="300" w:lineRule="auto"/>
        <w:ind w:firstLine="420" w:firstLineChars="200"/>
        <w:rPr>
          <w:rFonts w:ascii="宋体"/>
        </w:rPr>
      </w:pPr>
      <w:r>
        <w:rPr>
          <w:rFonts w:ascii="宋体" w:hAnsi="宋体"/>
        </w:rPr>
        <w:t>3</w:t>
      </w:r>
      <w:r>
        <w:rPr>
          <w:rFonts w:hint="eastAsia" w:ascii="宋体" w:hAnsi="宋体"/>
        </w:rPr>
        <w:t>）素质目标：①通过学生小组形式开展学习与实践，使学生形成良好的团队合作意识与能力，养成良好的团队沟通技巧，能寻找有效的团队学习工作方法。②通过对共享软件的操作和练习过程，养成一定的财务流程化和系统化的能力。③通过对财务共享知识的学习，能够利用财务共享思维去思考和解决企业实际财务中遇到的问题。</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主要是在财务共享软件中完成财税共享、服务共享、财务云智能技术应用三部分。财税共享包括期初建账、票据录入、财税审核、纳税申报、档案管理，服务共享包括企业设立、变更与注销、发票申领与使用、社保公积金办理，财务云智能技术应用包括智能识别、智能记账和智能审核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教学中可以采取案例讨论、项目教学、任务驱动、情景教学等多种模式结合进行，在实训室运用财务共享软件进行，同时结合</w:t>
      </w:r>
      <w:r>
        <w:rPr>
          <w:rFonts w:ascii="宋体" w:hAnsi="宋体"/>
        </w:rPr>
        <w:t>1+X</w:t>
      </w:r>
      <w:r>
        <w:rPr>
          <w:rFonts w:hint="eastAsia" w:ascii="宋体" w:hAnsi="宋体"/>
        </w:rPr>
        <w:t>职业技能等级财务共享服务（初级）考试进行教学内容的调整与考核。</w:t>
      </w:r>
    </w:p>
    <w:p>
      <w:pPr>
        <w:overflowPunct w:val="0"/>
        <w:adjustRightInd w:val="0"/>
        <w:spacing w:line="300" w:lineRule="auto"/>
        <w:ind w:firstLine="420" w:firstLineChars="200"/>
        <w:rPr>
          <w:rFonts w:ascii="宋体"/>
        </w:rPr>
      </w:pPr>
      <w:r>
        <w:rPr>
          <w:rFonts w:ascii="宋体" w:hAnsi="宋体"/>
        </w:rPr>
        <w:t>21</w:t>
      </w:r>
      <w:r>
        <w:rPr>
          <w:rFonts w:hint="eastAsia" w:ascii="宋体" w:hAnsi="宋体"/>
        </w:rPr>
        <w:t>、税务技能竞赛（</w:t>
      </w:r>
      <w:r>
        <w:rPr>
          <w:rFonts w:ascii="宋体" w:hAnsi="宋体"/>
        </w:rPr>
        <w:t>16</w:t>
      </w:r>
      <w:r>
        <w:rPr>
          <w:rFonts w:hint="eastAsia" w:ascii="宋体" w:hAnsi="宋体"/>
        </w:rPr>
        <w:t>学时，</w:t>
      </w:r>
      <w:r>
        <w:rPr>
          <w:rFonts w:ascii="宋体" w:hAnsi="宋体"/>
        </w:rPr>
        <w:t>1</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提高学生专业能力、方法能力和岗位应用能力，增强竞争意识、团队意识，提高沟通能力，提升职业综合能力和职业素养。</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开增值税专用发票、增值税纳税申报、个人所得税纳税申报、企业所得税纳税申报等。</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kern w:val="0"/>
        </w:rPr>
      </w:pPr>
      <w:r>
        <w:rPr>
          <w:rFonts w:hint="eastAsia" w:ascii="宋体" w:hAnsi="宋体"/>
          <w:kern w:val="0"/>
        </w:rPr>
        <w:t>以学生为中心，激发学生积极性和自主性，</w:t>
      </w:r>
      <w:r>
        <w:rPr>
          <w:rFonts w:hint="eastAsia" w:ascii="宋体" w:hAnsi="宋体"/>
        </w:rPr>
        <w:t>在实训室进行，</w:t>
      </w:r>
      <w:r>
        <w:rPr>
          <w:rFonts w:hint="eastAsia" w:ascii="宋体" w:hAnsi="宋体"/>
          <w:kern w:val="0"/>
        </w:rPr>
        <w:t>教授内容以天津市职业院校税务技能赛项的内容为主。</w:t>
      </w:r>
    </w:p>
    <w:p>
      <w:pPr>
        <w:overflowPunct w:val="0"/>
        <w:adjustRightInd w:val="0"/>
        <w:spacing w:line="300" w:lineRule="auto"/>
        <w:ind w:firstLine="420" w:firstLineChars="200"/>
        <w:rPr>
          <w:rFonts w:ascii="宋体"/>
        </w:rPr>
      </w:pPr>
      <w:r>
        <w:rPr>
          <w:rFonts w:ascii="宋体" w:hAnsi="宋体"/>
        </w:rPr>
        <w:t>22</w:t>
      </w:r>
      <w:r>
        <w:rPr>
          <w:rFonts w:hint="eastAsia" w:ascii="宋体" w:hAnsi="宋体"/>
        </w:rPr>
        <w:t>、智能财税技能竞赛（</w:t>
      </w:r>
      <w:r>
        <w:rPr>
          <w:rFonts w:ascii="宋体" w:hAnsi="宋体"/>
        </w:rPr>
        <w:t>16</w:t>
      </w:r>
      <w:r>
        <w:rPr>
          <w:rFonts w:hint="eastAsia" w:ascii="宋体" w:hAnsi="宋体"/>
        </w:rPr>
        <w:t>学时，</w:t>
      </w:r>
      <w:r>
        <w:rPr>
          <w:rFonts w:ascii="宋体" w:hAnsi="宋体"/>
        </w:rPr>
        <w:t>1</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以立德树人为出发点，围绕新经济、新技术、新职业、新专业，聚焦财税改革发展新方向，培养学生大数据与人工智能等新一代信息技术在财税中的应用能力，在新技术新业态环境下的财税职业判断能力，在企业内部控制约束下的人人协同和人机协同处理财税综合业务的能力。</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包括业票财税与机器人应用、税务服务与大数据应用、财务管理与大数据应用等内容。</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kern w:val="0"/>
        </w:rPr>
      </w:pPr>
      <w:r>
        <w:rPr>
          <w:rFonts w:hint="eastAsia" w:ascii="宋体" w:hAnsi="宋体"/>
          <w:kern w:val="0"/>
        </w:rPr>
        <w:t>以学生为中心，激发学生积极性和自主性，</w:t>
      </w:r>
      <w:r>
        <w:rPr>
          <w:rFonts w:hint="eastAsia" w:ascii="宋体" w:hAnsi="宋体"/>
        </w:rPr>
        <w:t>在实训室进行，</w:t>
      </w:r>
      <w:r>
        <w:rPr>
          <w:rFonts w:hint="eastAsia" w:ascii="宋体" w:hAnsi="宋体"/>
          <w:kern w:val="0"/>
        </w:rPr>
        <w:t>教授内容以全国职业院校智能财税技能赛项的内容为主，</w:t>
      </w:r>
      <w:r>
        <w:rPr>
          <w:rFonts w:hint="eastAsia" w:ascii="宋体" w:hAnsi="宋体"/>
        </w:rPr>
        <w:t>同时结合</w:t>
      </w:r>
      <w:r>
        <w:rPr>
          <w:rFonts w:ascii="宋体" w:hAnsi="宋体"/>
        </w:rPr>
        <w:t>1+X</w:t>
      </w:r>
      <w:r>
        <w:rPr>
          <w:rFonts w:hint="eastAsia" w:ascii="宋体" w:hAnsi="宋体"/>
        </w:rPr>
        <w:t>职业技能等级智能财税（初级）考试进行教学内容的调整与考核。</w:t>
      </w:r>
    </w:p>
    <w:p>
      <w:pPr>
        <w:overflowPunct w:val="0"/>
        <w:adjustRightInd w:val="0"/>
        <w:spacing w:line="300" w:lineRule="auto"/>
        <w:ind w:firstLine="420" w:firstLineChars="200"/>
        <w:rPr>
          <w:rFonts w:ascii="宋体"/>
        </w:rPr>
      </w:pPr>
      <w:r>
        <w:rPr>
          <w:rFonts w:ascii="宋体" w:hAnsi="宋体"/>
        </w:rPr>
        <w:t>23</w:t>
      </w:r>
      <w:r>
        <w:rPr>
          <w:rFonts w:hint="eastAsia" w:ascii="宋体" w:hAnsi="宋体"/>
        </w:rPr>
        <w:t>、会计技术（</w:t>
      </w:r>
      <w:r>
        <w:rPr>
          <w:rFonts w:ascii="宋体" w:hAnsi="宋体"/>
        </w:rPr>
        <w:t>16</w:t>
      </w:r>
      <w:r>
        <w:rPr>
          <w:rFonts w:hint="eastAsia" w:ascii="宋体" w:hAnsi="宋体"/>
        </w:rPr>
        <w:t>学时，</w:t>
      </w:r>
      <w:r>
        <w:rPr>
          <w:rFonts w:ascii="宋体" w:hAnsi="宋体"/>
        </w:rPr>
        <w:t>1</w:t>
      </w:r>
      <w:r>
        <w:rPr>
          <w:rFonts w:hint="eastAsia" w:ascii="宋体" w:hAnsi="宋体"/>
        </w:rPr>
        <w:t>学分）</w:t>
      </w:r>
    </w:p>
    <w:p>
      <w:pPr>
        <w:overflowPunct w:val="0"/>
        <w:adjustRightInd w:val="0"/>
        <w:spacing w:line="300" w:lineRule="auto"/>
        <w:ind w:firstLine="420" w:firstLineChars="200"/>
        <w:rPr>
          <w:rFonts w:ascii="宋体"/>
          <w:kern w:val="0"/>
        </w:rPr>
      </w:pPr>
      <w:r>
        <w:rPr>
          <w:rFonts w:hint="eastAsia" w:ascii="宋体" w:hAnsi="宋体"/>
        </w:rPr>
        <w:t>（</w:t>
      </w:r>
      <w:r>
        <w:rPr>
          <w:rFonts w:ascii="宋体" w:hAnsi="宋体"/>
        </w:rPr>
        <w:t>1</w:t>
      </w:r>
      <w:r>
        <w:rPr>
          <w:rFonts w:hint="eastAsia" w:ascii="宋体" w:hAnsi="宋体"/>
        </w:rPr>
        <w:t>）课程目标</w:t>
      </w:r>
    </w:p>
    <w:p>
      <w:pPr>
        <w:overflowPunct w:val="0"/>
        <w:adjustRightInd w:val="0"/>
        <w:ind w:firstLine="420"/>
        <w:rPr>
          <w:rFonts w:ascii="宋体"/>
        </w:rPr>
      </w:pPr>
      <w:r>
        <w:rPr>
          <w:rFonts w:hint="eastAsia" w:ascii="宋体" w:hAnsi="宋体"/>
        </w:rPr>
        <w:t>通过本课程的学习与训练，要求学生掌握点钞、辨钞、小键盘数字录入、传票录入技能。</w:t>
      </w:r>
    </w:p>
    <w:p>
      <w:pPr>
        <w:overflowPunct w:val="0"/>
        <w:adjustRightInd w:val="0"/>
        <w:ind w:firstLine="42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ind w:firstLine="420" w:firstLineChars="200"/>
        <w:rPr>
          <w:rFonts w:ascii="宋体"/>
        </w:rPr>
      </w:pPr>
      <w:r>
        <w:rPr>
          <w:rFonts w:hint="eastAsia" w:ascii="宋体" w:hAnsi="宋体"/>
        </w:rPr>
        <w:t>主要包括手持式单指单张点钞法，手持式单指多张点钞法，手持式多指多张点钞法、人民币真伪的识别、小键盘操作基本指法、数字键盲打、数字键录入、传票录入等。</w:t>
      </w:r>
    </w:p>
    <w:p>
      <w:pPr>
        <w:overflowPunct w:val="0"/>
        <w:adjustRightInd w:val="0"/>
        <w:ind w:firstLine="42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主要采用理实一体化的教学模式，不仅要掌握相关技能的理论知识，更须具备相关技能的操作技术，并有较强的实训组织能力，善于采取多种训练方式交互实施，诸如同伴互助、分组竞赛、考核测试、能手评选、优秀表演、判别纠错等方式，以激发学生的学习兴趣和训练热情，实现本课程的目标。</w:t>
      </w:r>
    </w:p>
    <w:p>
      <w:pPr>
        <w:overflowPunct w:val="0"/>
        <w:adjustRightInd w:val="0"/>
        <w:spacing w:line="300" w:lineRule="auto"/>
        <w:ind w:firstLine="420" w:firstLineChars="200"/>
        <w:rPr>
          <w:rFonts w:ascii="宋体"/>
        </w:rPr>
      </w:pPr>
      <w:r>
        <w:rPr>
          <w:rFonts w:ascii="宋体" w:hAnsi="宋体"/>
        </w:rPr>
        <w:t>24</w:t>
      </w:r>
      <w:r>
        <w:rPr>
          <w:rFonts w:hint="eastAsia" w:ascii="宋体" w:hAnsi="宋体"/>
        </w:rPr>
        <w:t>、认知实习（</w:t>
      </w:r>
      <w:r>
        <w:rPr>
          <w:rFonts w:ascii="宋体" w:hAnsi="宋体"/>
        </w:rPr>
        <w:t>4</w:t>
      </w:r>
      <w:r>
        <w:rPr>
          <w:rFonts w:hint="eastAsia" w:ascii="宋体" w:hAnsi="宋体"/>
        </w:rPr>
        <w:t>学时，</w:t>
      </w:r>
      <w:r>
        <w:rPr>
          <w:rFonts w:ascii="宋体" w:hAnsi="宋体"/>
        </w:rPr>
        <w:t>0.25</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通过大数据与会计专业认知实习，充分认识社会，初步认识大数据与会计专业性质、工作内容、改革等方面的情况。</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了解</w:t>
      </w:r>
      <w:r>
        <w:rPr>
          <w:rFonts w:ascii="宋体" w:hAnsi="宋体"/>
        </w:rPr>
        <w:t>2-3</w:t>
      </w:r>
      <w:r>
        <w:rPr>
          <w:rFonts w:hint="eastAsia" w:ascii="宋体" w:hAnsi="宋体"/>
        </w:rPr>
        <w:t>类企业的会计机构及会计岗位的设置，了解每个会计岗位的职责和工作内容，了解成为一名合格会计人员的基本条件，了解企业、单位内部会计管理制度，了解会计核算的基本内容，了解基本的会计核算方法、会计处理流程等。</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形式是参观校内实训室和校外实训基地。要求教师带领学生进行参观，简单讲解基本的会计工作。</w:t>
      </w:r>
    </w:p>
    <w:p>
      <w:pPr>
        <w:overflowPunct w:val="0"/>
        <w:adjustRightInd w:val="0"/>
        <w:spacing w:line="300" w:lineRule="auto"/>
        <w:ind w:firstLine="420" w:firstLineChars="200"/>
        <w:rPr>
          <w:rFonts w:ascii="宋体"/>
        </w:rPr>
      </w:pPr>
      <w:r>
        <w:rPr>
          <w:rFonts w:ascii="宋体" w:hAnsi="宋体"/>
        </w:rPr>
        <w:t>25</w:t>
      </w:r>
      <w:r>
        <w:rPr>
          <w:rFonts w:hint="eastAsia" w:ascii="宋体" w:hAnsi="宋体"/>
        </w:rPr>
        <w:t>、顶岗实习（</w:t>
      </w:r>
      <w:r>
        <w:rPr>
          <w:rFonts w:ascii="宋体" w:hAnsi="宋体"/>
        </w:rPr>
        <w:t>600</w:t>
      </w:r>
      <w:r>
        <w:rPr>
          <w:rFonts w:hint="eastAsia" w:ascii="宋体" w:hAnsi="宋体"/>
        </w:rPr>
        <w:t>学时，</w:t>
      </w:r>
      <w:r>
        <w:rPr>
          <w:rFonts w:ascii="宋体" w:hAnsi="宋体"/>
        </w:rPr>
        <w:t>20</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通过顶岗实习，了解企业的运作、组织架构、规章制度和企业文化，掌握岗位的典型工作流程、工作内容及核心技能，养成爱岗敬业、精益求精、诚实守信的职业精神，增强学生的就业能力。</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包括对出纳、往来会计、成本会计、税务会计、总账会计、审计助理等岗位的顶岗实习。</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学生顶岗实习原则上应该是如上岗位，实习时间不少于半年。校内指导教师指导学生顶岗实习一周应不少于一次。</w:t>
      </w:r>
    </w:p>
    <w:p>
      <w:pPr>
        <w:overflowPunct w:val="0"/>
        <w:adjustRightInd w:val="0"/>
        <w:spacing w:line="300" w:lineRule="auto"/>
        <w:ind w:firstLine="420" w:firstLineChars="200"/>
        <w:rPr>
          <w:rFonts w:ascii="宋体"/>
        </w:rPr>
      </w:pPr>
      <w:r>
        <w:rPr>
          <w:rFonts w:ascii="宋体" w:hAnsi="宋体"/>
        </w:rPr>
        <w:t>26</w:t>
      </w:r>
      <w:r>
        <w:rPr>
          <w:rFonts w:hint="eastAsia" w:ascii="宋体" w:hAnsi="宋体"/>
        </w:rPr>
        <w:t>、毕业论文（</w:t>
      </w:r>
      <w:r>
        <w:rPr>
          <w:rFonts w:ascii="宋体" w:hAnsi="宋体"/>
        </w:rPr>
        <w:t>144</w:t>
      </w:r>
      <w:r>
        <w:rPr>
          <w:rFonts w:hint="eastAsia" w:ascii="宋体" w:hAnsi="宋体"/>
        </w:rPr>
        <w:t>学时，</w:t>
      </w:r>
      <w:r>
        <w:rPr>
          <w:rFonts w:ascii="宋体" w:hAnsi="宋体"/>
        </w:rPr>
        <w:t>8</w:t>
      </w:r>
      <w:r>
        <w:rPr>
          <w:rFonts w:hint="eastAsia" w:ascii="宋体" w:hAnsi="宋体"/>
        </w:rPr>
        <w:t>学分）</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1</w:t>
      </w:r>
      <w:r>
        <w:rPr>
          <w:rFonts w:hint="eastAsia" w:ascii="宋体" w:hAnsi="宋体"/>
        </w:rPr>
        <w:t>）课程目标</w:t>
      </w:r>
    </w:p>
    <w:p>
      <w:pPr>
        <w:overflowPunct w:val="0"/>
        <w:adjustRightInd w:val="0"/>
        <w:spacing w:line="300" w:lineRule="auto"/>
        <w:ind w:firstLine="420" w:firstLineChars="200"/>
        <w:rPr>
          <w:rFonts w:ascii="宋体"/>
        </w:rPr>
      </w:pPr>
      <w:r>
        <w:rPr>
          <w:rFonts w:hint="eastAsia" w:ascii="宋体" w:hAnsi="宋体"/>
        </w:rPr>
        <w:t>通过该门课程，更好地理解会计的性质、特点，明确会计工作在经济活动中的重要地位；使学生巩固课堂上所学的专业知识，理论联系实际；了解会计工作的具体操作程序和方法，掌握正确处理会计业务的能力和技巧；使学生增强分析问题、解决问题的能力，尽快适应毕业后会计工作的需要。让同学树立爱岗敬业、诚实守信的工作观念，树立会计工匠精神；能遵守会计工作职业道德规范，遵守会计准则，遵守企业制度，不违反财经法律法规；能吃苦耐劳，并且热爱单位、热爱国家，与同学友善相处，保守企业商业机密，更好地践行社会主义核心价值观。</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2</w:t>
      </w:r>
      <w:r>
        <w:rPr>
          <w:rFonts w:hint="eastAsia" w:ascii="宋体" w:hAnsi="宋体"/>
        </w:rPr>
        <w:t>）主要内容</w:t>
      </w:r>
    </w:p>
    <w:p>
      <w:pPr>
        <w:overflowPunct w:val="0"/>
        <w:adjustRightInd w:val="0"/>
        <w:spacing w:line="300" w:lineRule="auto"/>
        <w:ind w:firstLine="420" w:firstLineChars="200"/>
        <w:rPr>
          <w:rFonts w:ascii="宋体"/>
        </w:rPr>
      </w:pPr>
      <w:r>
        <w:rPr>
          <w:rFonts w:hint="eastAsia" w:ascii="宋体" w:hAnsi="宋体"/>
        </w:rPr>
        <w:t>采取典型性项目综合实训的形式，形式以会计核算项目、成本核算项目、会计电算化综合项目、审计项目、纳税筹划项目、纳税申报项目、财务管理项目、管理会计项目、调研报告、实证研究等方式进行，学生分小组分任务，分工协作共同完成。</w:t>
      </w:r>
    </w:p>
    <w:p>
      <w:pPr>
        <w:overflowPunct w:val="0"/>
        <w:adjustRightInd w:val="0"/>
        <w:spacing w:line="300" w:lineRule="auto"/>
        <w:ind w:firstLine="420" w:firstLineChars="200"/>
        <w:rPr>
          <w:rFonts w:ascii="宋体"/>
        </w:rPr>
      </w:pPr>
      <w:r>
        <w:rPr>
          <w:rFonts w:hint="eastAsia" w:ascii="宋体" w:hAnsi="宋体"/>
        </w:rPr>
        <w:t>（</w:t>
      </w:r>
      <w:r>
        <w:rPr>
          <w:rFonts w:ascii="宋体" w:hAnsi="宋体"/>
        </w:rPr>
        <w:t>3</w:t>
      </w:r>
      <w:r>
        <w:rPr>
          <w:rFonts w:hint="eastAsia" w:ascii="宋体" w:hAnsi="宋体"/>
        </w:rPr>
        <w:t>）教学要求</w:t>
      </w:r>
    </w:p>
    <w:p>
      <w:pPr>
        <w:overflowPunct w:val="0"/>
        <w:adjustRightInd w:val="0"/>
        <w:spacing w:line="300" w:lineRule="auto"/>
        <w:ind w:firstLine="420" w:firstLineChars="200"/>
        <w:rPr>
          <w:rFonts w:ascii="宋体"/>
        </w:rPr>
      </w:pPr>
      <w:r>
        <w:rPr>
          <w:rFonts w:hint="eastAsia" w:ascii="宋体" w:hAnsi="宋体"/>
        </w:rPr>
        <w:t>教师应严格按照课程标准指导学生开展毕业论文工作，让学生在此过程中对专业知识的认识与理解有所提升。以工作岗位、工作项目来驱动整个过程，选题坚持“项目导向、任务驱动”为基础、坚持“真题真做”为原则、坚持为学生就业、创业服务为宗旨。</w:t>
      </w:r>
    </w:p>
    <w:p>
      <w:pPr>
        <w:overflowPunct w:val="0"/>
        <w:adjustRightInd w:val="0"/>
        <w:spacing w:line="300" w:lineRule="auto"/>
        <w:ind w:firstLine="422" w:firstLineChars="200"/>
        <w:rPr>
          <w:rFonts w:ascii="宋体"/>
        </w:rPr>
      </w:pPr>
      <w:r>
        <w:rPr>
          <w:rFonts w:hint="eastAsia" w:ascii="宋体" w:hAnsi="宋体" w:cs="宋体"/>
          <w:b/>
          <w:bCs/>
        </w:rPr>
        <w:t>（四）相关要求</w:t>
      </w:r>
    </w:p>
    <w:p>
      <w:pPr>
        <w:overflowPunct w:val="0"/>
        <w:adjustRightInd w:val="0"/>
        <w:spacing w:line="300" w:lineRule="auto"/>
        <w:ind w:firstLine="420" w:firstLineChars="200"/>
        <w:outlineLvl w:val="0"/>
        <w:rPr>
          <w:rFonts w:ascii="宋体"/>
        </w:rPr>
      </w:pPr>
      <w:r>
        <w:rPr>
          <w:rFonts w:hint="eastAsia" w:ascii="宋体" w:hAnsi="宋体" w:cs="宋体"/>
        </w:rPr>
        <w:t>开设安全教育、社会责任、绿色环保、管理等人文素养、科学素养方面的选修课程、拓展课程或专题讲座，并将有关内容融入到专业课程教学中；将创新创业教育、思想政治教育融入到专业课程教学和有关实践性教学环节中；将职业技能等级标准有关内容及要求融入专业课程教学；组织开展德育活动、志愿服务活动和其他实践活动。</w:t>
      </w:r>
    </w:p>
    <w:p>
      <w:pPr>
        <w:overflowPunct w:val="0"/>
        <w:adjustRightInd w:val="0"/>
        <w:spacing w:line="300" w:lineRule="auto"/>
        <w:ind w:firstLine="422" w:firstLineChars="200"/>
        <w:outlineLvl w:val="0"/>
        <w:rPr>
          <w:rFonts w:ascii="宋体" w:cs="黑体"/>
          <w:b/>
        </w:rPr>
      </w:pPr>
      <w:r>
        <w:rPr>
          <w:rFonts w:hint="eastAsia" w:ascii="宋体" w:hAnsi="宋体" w:cs="黑体"/>
          <w:b/>
        </w:rPr>
        <w:t>七、教学进程总体安排</w:t>
      </w:r>
    </w:p>
    <w:p>
      <w:pPr>
        <w:overflowPunct w:val="0"/>
        <w:adjustRightInd w:val="0"/>
        <w:spacing w:line="300" w:lineRule="auto"/>
        <w:ind w:firstLine="420" w:firstLineChars="200"/>
        <w:outlineLvl w:val="0"/>
        <w:rPr>
          <w:rFonts w:ascii="宋体" w:cs="宋体"/>
        </w:rPr>
      </w:pPr>
      <w:r>
        <w:rPr>
          <w:rFonts w:hint="eastAsia" w:ascii="宋体" w:hAnsi="宋体" w:cs="宋体"/>
        </w:rPr>
        <w:t>总学时为</w:t>
      </w:r>
      <w:r>
        <w:rPr>
          <w:rFonts w:ascii="宋体" w:hAnsi="宋体" w:cs="宋体"/>
        </w:rPr>
        <w:t>2618</w:t>
      </w:r>
      <w:r>
        <w:rPr>
          <w:rFonts w:hint="eastAsia" w:ascii="宋体" w:hAnsi="宋体" w:cs="宋体"/>
        </w:rPr>
        <w:t>学时，每</w:t>
      </w:r>
      <w:r>
        <w:rPr>
          <w:rFonts w:ascii="宋体" w:hAnsi="宋体" w:cs="宋体"/>
        </w:rPr>
        <w:t>16</w:t>
      </w:r>
      <w:r>
        <w:rPr>
          <w:rFonts w:ascii="宋体" w:hAnsi="宋体"/>
        </w:rPr>
        <w:t>~</w:t>
      </w:r>
      <w:r>
        <w:rPr>
          <w:rFonts w:ascii="宋体" w:hAnsi="宋体" w:cs="宋体"/>
        </w:rPr>
        <w:t>18</w:t>
      </w:r>
      <w:r>
        <w:rPr>
          <w:rFonts w:hint="eastAsia" w:ascii="宋体" w:hAnsi="宋体" w:cs="宋体"/>
        </w:rPr>
        <w:t>学时折算</w:t>
      </w:r>
      <w:r>
        <w:rPr>
          <w:rFonts w:ascii="宋体" w:hAnsi="宋体" w:cs="宋体"/>
        </w:rPr>
        <w:t>1</w:t>
      </w:r>
      <w:r>
        <w:rPr>
          <w:rFonts w:hint="eastAsia" w:ascii="宋体" w:hAnsi="宋体" w:cs="宋体"/>
        </w:rPr>
        <w:t>学分。公共基础课学时占总学时的32.62</w:t>
      </w:r>
      <w:r>
        <w:rPr>
          <w:rFonts w:ascii="宋体" w:hAnsi="宋体" w:cs="宋体"/>
        </w:rPr>
        <w:t>%</w:t>
      </w:r>
      <w:r>
        <w:rPr>
          <w:rFonts w:hint="eastAsia" w:ascii="宋体" w:hAnsi="宋体" w:cs="宋体"/>
        </w:rPr>
        <w:t>。实践性教学学时占总学时的67.38</w:t>
      </w:r>
      <w:r>
        <w:rPr>
          <w:rFonts w:ascii="宋体" w:hAnsi="宋体" w:cs="宋体"/>
        </w:rPr>
        <w:t>%</w:t>
      </w:r>
      <w:r>
        <w:rPr>
          <w:rFonts w:hint="eastAsia" w:ascii="宋体" w:hAnsi="宋体" w:cs="宋体"/>
        </w:rPr>
        <w:t>，其中，顶岗实习累计时间为</w:t>
      </w:r>
      <w:r>
        <w:rPr>
          <w:rFonts w:ascii="宋体" w:hAnsi="宋体" w:cs="宋体"/>
        </w:rPr>
        <w:t>6</w:t>
      </w:r>
      <w:r>
        <w:rPr>
          <w:rFonts w:hint="eastAsia" w:ascii="宋体" w:hAnsi="宋体" w:cs="宋体"/>
        </w:rPr>
        <w:t>个月，集中安排实习时间，安排在</w:t>
      </w:r>
      <w:r>
        <w:rPr>
          <w:rFonts w:ascii="宋体" w:hAnsi="宋体" w:cs="宋体"/>
        </w:rPr>
        <w:t>5</w:t>
      </w:r>
      <w:r>
        <w:rPr>
          <w:rFonts w:hint="eastAsia" w:ascii="宋体" w:hAnsi="宋体" w:cs="宋体"/>
        </w:rPr>
        <w:t>、</w:t>
      </w:r>
      <w:r>
        <w:rPr>
          <w:rFonts w:ascii="宋体" w:hAnsi="宋体" w:cs="宋体"/>
        </w:rPr>
        <w:t>6</w:t>
      </w:r>
      <w:r>
        <w:rPr>
          <w:rFonts w:hint="eastAsia" w:ascii="宋体" w:hAnsi="宋体" w:cs="宋体"/>
        </w:rPr>
        <w:t>学期。各类选修课程学时累计占总学时的6.26</w:t>
      </w:r>
      <w:r>
        <w:rPr>
          <w:rFonts w:ascii="宋体" w:hAnsi="宋体" w:cs="宋体"/>
        </w:rPr>
        <w:t>%</w:t>
      </w:r>
      <w:r>
        <w:rPr>
          <w:rFonts w:hint="eastAsia" w:ascii="宋体" w:hAnsi="宋体" w:cs="宋体"/>
        </w:rPr>
        <w:t>。</w:t>
      </w:r>
    </w:p>
    <w:p>
      <w:pPr>
        <w:overflowPunct w:val="0"/>
        <w:adjustRightInd w:val="0"/>
        <w:spacing w:line="300" w:lineRule="auto"/>
        <w:ind w:firstLine="422" w:firstLineChars="200"/>
        <w:outlineLvl w:val="0"/>
        <w:rPr>
          <w:rFonts w:ascii="宋体" w:cs="黑体"/>
          <w:b/>
        </w:rPr>
      </w:pPr>
      <w:r>
        <w:rPr>
          <w:rFonts w:hint="eastAsia" w:ascii="宋体" w:hAnsi="宋体" w:cs="黑体"/>
          <w:b/>
        </w:rPr>
        <w:t>八、实施保障</w:t>
      </w:r>
    </w:p>
    <w:p>
      <w:pPr>
        <w:overflowPunct w:val="0"/>
        <w:adjustRightInd w:val="0"/>
        <w:spacing w:line="300" w:lineRule="auto"/>
        <w:ind w:firstLine="422" w:firstLineChars="200"/>
        <w:outlineLvl w:val="0"/>
        <w:rPr>
          <w:rFonts w:ascii="宋体" w:cs="黑体"/>
          <w:b/>
        </w:rPr>
      </w:pPr>
      <w:r>
        <w:rPr>
          <w:rFonts w:hint="eastAsia" w:ascii="宋体" w:hAnsi="宋体" w:cs="黑体"/>
          <w:b/>
        </w:rPr>
        <w:t>（一）师资队伍</w:t>
      </w:r>
    </w:p>
    <w:p>
      <w:pPr>
        <w:overflowPunct w:val="0"/>
        <w:adjustRightInd w:val="0"/>
        <w:spacing w:line="300" w:lineRule="auto"/>
        <w:ind w:firstLine="420" w:firstLineChars="200"/>
        <w:outlineLvl w:val="0"/>
        <w:rPr>
          <w:rFonts w:ascii="宋体" w:cs="黑体"/>
          <w:b/>
        </w:rPr>
      </w:pPr>
      <w:r>
        <w:rPr>
          <w:rFonts w:ascii="宋体" w:hAnsi="宋体" w:cs="宋体"/>
        </w:rPr>
        <w:t>1</w:t>
      </w:r>
      <w:r>
        <w:rPr>
          <w:rFonts w:hint="eastAsia" w:ascii="宋体" w:hAnsi="宋体" w:cs="宋体"/>
        </w:rPr>
        <w:t>、队伍结构</w:t>
      </w:r>
    </w:p>
    <w:p>
      <w:pPr>
        <w:adjustRightInd w:val="0"/>
        <w:spacing w:line="300" w:lineRule="auto"/>
        <w:ind w:firstLine="420" w:firstLineChars="200"/>
        <w:rPr>
          <w:rFonts w:ascii="宋体"/>
        </w:rPr>
      </w:pPr>
      <w:r>
        <w:rPr>
          <w:rFonts w:hint="eastAsia" w:ascii="宋体" w:hAnsi="宋体" w:cs="宋体"/>
        </w:rPr>
        <w:t>目前专任教师共有</w:t>
      </w:r>
      <w:r>
        <w:rPr>
          <w:rFonts w:ascii="宋体" w:hAnsi="宋体" w:cs="宋体"/>
        </w:rPr>
        <w:t>13</w:t>
      </w:r>
      <w:r>
        <w:rPr>
          <w:rFonts w:hint="eastAsia" w:ascii="宋体" w:hAnsi="宋体" w:cs="宋体"/>
        </w:rPr>
        <w:t>名教师，队伍中副教授</w:t>
      </w:r>
      <w:r>
        <w:rPr>
          <w:rFonts w:ascii="宋体" w:hAnsi="宋体" w:cs="宋体"/>
        </w:rPr>
        <w:t>8</w:t>
      </w:r>
      <w:r>
        <w:rPr>
          <w:rFonts w:hint="eastAsia" w:ascii="宋体" w:hAnsi="宋体" w:cs="宋体"/>
        </w:rPr>
        <w:t>名，讲师</w:t>
      </w:r>
      <w:r>
        <w:rPr>
          <w:rFonts w:ascii="宋体" w:hAnsi="宋体" w:cs="宋体"/>
        </w:rPr>
        <w:t>5</w:t>
      </w:r>
      <w:r>
        <w:rPr>
          <w:rFonts w:hint="eastAsia" w:ascii="宋体" w:hAnsi="宋体" w:cs="宋体"/>
        </w:rPr>
        <w:t>名，梯队结构相对比较合理。</w:t>
      </w:r>
    </w:p>
    <w:p>
      <w:pPr>
        <w:overflowPunct w:val="0"/>
        <w:adjustRightInd w:val="0"/>
        <w:spacing w:line="300" w:lineRule="auto"/>
        <w:ind w:firstLine="420" w:firstLineChars="200"/>
        <w:rPr>
          <w:rFonts w:ascii="宋体"/>
        </w:rPr>
      </w:pPr>
      <w:r>
        <w:rPr>
          <w:rFonts w:ascii="宋体" w:hAnsi="宋体" w:cs="宋体"/>
        </w:rPr>
        <w:t>2</w:t>
      </w:r>
      <w:r>
        <w:rPr>
          <w:rFonts w:hint="eastAsia" w:ascii="宋体" w:hAnsi="宋体" w:cs="宋体"/>
        </w:rPr>
        <w:t>、专任教师</w:t>
      </w:r>
    </w:p>
    <w:p>
      <w:pPr>
        <w:overflowPunct w:val="0"/>
        <w:adjustRightInd w:val="0"/>
        <w:spacing w:line="300" w:lineRule="auto"/>
        <w:ind w:firstLine="420" w:firstLineChars="200"/>
        <w:rPr>
          <w:rFonts w:ascii="宋体" w:cs="宋体"/>
        </w:rPr>
      </w:pPr>
      <w:r>
        <w:rPr>
          <w:rFonts w:hint="eastAsia" w:ascii="宋体" w:hAnsi="宋体" w:cs="宋体"/>
        </w:rPr>
        <w:t>具有高校教师资格和本专业领域有关证书；有理想信念、有道德情操、有扎实学识、有仁爱之心；具有会计相关专业本科及以上学历；具有扎实的本专业相关理论功底和实践能力；具有较强的信息化教学能力，能够开展课程教学改革和科学研究；每</w:t>
      </w:r>
      <w:r>
        <w:rPr>
          <w:rFonts w:ascii="宋体" w:hAnsi="宋体" w:cs="宋体"/>
        </w:rPr>
        <w:t>5</w:t>
      </w:r>
      <w:r>
        <w:rPr>
          <w:rFonts w:hint="eastAsia" w:ascii="宋体" w:hAnsi="宋体" w:cs="宋体"/>
        </w:rPr>
        <w:t>年累计不少于</w:t>
      </w:r>
      <w:r>
        <w:rPr>
          <w:rFonts w:ascii="宋体" w:hAnsi="宋体" w:cs="宋体"/>
        </w:rPr>
        <w:t xml:space="preserve"> 6 </w:t>
      </w:r>
      <w:r>
        <w:rPr>
          <w:rFonts w:hint="eastAsia" w:ascii="宋体" w:hAnsi="宋体" w:cs="宋体"/>
        </w:rPr>
        <w:t>个月的企业实践经历。</w:t>
      </w:r>
    </w:p>
    <w:p>
      <w:pPr>
        <w:overflowPunct w:val="0"/>
        <w:adjustRightInd w:val="0"/>
        <w:spacing w:line="300" w:lineRule="auto"/>
        <w:ind w:firstLine="420" w:firstLineChars="200"/>
        <w:rPr>
          <w:rFonts w:ascii="宋体" w:cs="宋体"/>
        </w:rPr>
      </w:pPr>
      <w:r>
        <w:rPr>
          <w:rFonts w:hint="eastAsia" w:ascii="宋体" w:hAnsi="宋体" w:cs="宋体"/>
        </w:rPr>
        <w:t>本专业现有专任教师中拥有硕士学位以上教师比例为</w:t>
      </w:r>
      <w:r>
        <w:rPr>
          <w:rFonts w:ascii="宋体" w:hAnsi="宋体" w:cs="宋体"/>
        </w:rPr>
        <w:t>84.62%</w:t>
      </w:r>
      <w:r>
        <w:rPr>
          <w:rFonts w:hint="eastAsia" w:ascii="宋体" w:hAnsi="宋体" w:cs="宋体"/>
        </w:rPr>
        <w:t>，其中有</w:t>
      </w:r>
      <w:r>
        <w:rPr>
          <w:rFonts w:ascii="宋体" w:hAnsi="宋体" w:cs="宋体"/>
        </w:rPr>
        <w:t>1</w:t>
      </w:r>
      <w:r>
        <w:rPr>
          <w:rFonts w:hint="eastAsia" w:ascii="宋体" w:hAnsi="宋体" w:cs="宋体"/>
        </w:rPr>
        <w:t>名为博士，双师素质教师比例为</w:t>
      </w:r>
      <w:r>
        <w:rPr>
          <w:rFonts w:ascii="宋体" w:hAnsi="宋体" w:cs="宋体"/>
        </w:rPr>
        <w:t>92.31%</w:t>
      </w:r>
      <w:r>
        <w:rPr>
          <w:rFonts w:hint="eastAsia" w:ascii="宋体" w:hAnsi="宋体" w:cs="宋体"/>
        </w:rPr>
        <w:t>，其中有</w:t>
      </w:r>
      <w:r>
        <w:rPr>
          <w:rFonts w:ascii="宋体" w:hAnsi="宋体" w:cs="宋体"/>
        </w:rPr>
        <w:t>2</w:t>
      </w:r>
      <w:r>
        <w:rPr>
          <w:rFonts w:hint="eastAsia" w:ascii="宋体" w:hAnsi="宋体" w:cs="宋体"/>
        </w:rPr>
        <w:t>名教师具备注册会计师资格。具体情况列表如下。</w:t>
      </w:r>
    </w:p>
    <w:p>
      <w:pPr>
        <w:overflowPunct w:val="0"/>
        <w:adjustRightInd w:val="0"/>
        <w:ind w:firstLine="420" w:firstLineChars="200"/>
        <w:jc w:val="center"/>
        <w:rPr>
          <w:rFonts w:ascii="宋体" w:cs="宋体"/>
          <w:kern w:val="0"/>
        </w:rPr>
      </w:pPr>
      <w:r>
        <w:rPr>
          <w:rFonts w:hint="eastAsia" w:ascii="宋体" w:hAnsi="宋体" w:cs="宋体"/>
        </w:rPr>
        <w:t>表</w:t>
      </w:r>
      <w:r>
        <w:rPr>
          <w:rFonts w:ascii="宋体" w:hAnsi="宋体" w:cs="宋体"/>
        </w:rPr>
        <w:t xml:space="preserve">2 </w:t>
      </w:r>
      <w:r>
        <w:rPr>
          <w:rFonts w:hint="eastAsia" w:ascii="宋体" w:hAnsi="宋体" w:cs="宋体"/>
        </w:rPr>
        <w:t>大数据与会计专业</w:t>
      </w:r>
      <w:r>
        <w:rPr>
          <w:rFonts w:hint="eastAsia" w:ascii="宋体" w:hAnsi="宋体" w:cs="宋体"/>
          <w:kern w:val="0"/>
        </w:rPr>
        <w:t>专任教师一览表</w:t>
      </w:r>
    </w:p>
    <w:tbl>
      <w:tblPr>
        <w:tblStyle w:val="28"/>
        <w:tblW w:w="976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340"/>
        <w:gridCol w:w="340"/>
        <w:gridCol w:w="341"/>
        <w:gridCol w:w="739"/>
        <w:gridCol w:w="540"/>
        <w:gridCol w:w="737"/>
        <w:gridCol w:w="737"/>
        <w:gridCol w:w="341"/>
        <w:gridCol w:w="737"/>
        <w:gridCol w:w="4276"/>
        <w:gridCol w:w="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cs="宋体"/>
                <w:b/>
                <w:kern w:val="0"/>
              </w:rPr>
            </w:pPr>
            <w:r>
              <w:rPr>
                <w:rFonts w:hint="eastAsia" w:ascii="宋体" w:hAnsi="宋体" w:cs="宋体"/>
                <w:b/>
                <w:kern w:val="0"/>
              </w:rPr>
              <w:t>序号</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性别</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年龄</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专业技术职务</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最后学历</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毕业学校</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专业</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学位</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现从事专业</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拟任课程</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是否双师型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1</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40</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天津商业大学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审计信息化、虚拟商业社会综合实训、财务共享服务实训</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2</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51</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厦门大学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经济信息管理</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业财一体化，</w:t>
            </w:r>
            <w:r>
              <w:rPr>
                <w:rFonts w:ascii="宋体" w:hAnsi="宋体" w:cs="宋体"/>
                <w:kern w:val="0"/>
              </w:rPr>
              <w:t>excel</w:t>
            </w:r>
            <w:r>
              <w:rPr>
                <w:rFonts w:hint="eastAsia" w:ascii="宋体" w:hAnsi="宋体" w:cs="宋体"/>
                <w:kern w:val="0"/>
              </w:rPr>
              <w:t>在财务中的应用，会计实务综合实训</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3</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cs="宋体"/>
                <w:kern w:val="0"/>
              </w:rPr>
            </w:pPr>
            <w:r>
              <w:rPr>
                <w:rFonts w:ascii="宋体" w:hAnsi="宋体" w:cs="宋体"/>
                <w:kern w:val="0"/>
              </w:rPr>
              <w:t>49</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山东财经大学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管理会计实务、财务会计分岗实训、虚拟商业社会综合实训、会计实务综合实训、会计技术</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4</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50</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商业经济</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财务管理实务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5</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48</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劳动经济学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成本会计核算与管理、会计实训</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6</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42</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企业财务会计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7</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52</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讲师</w:t>
            </w:r>
          </w:p>
        </w:tc>
        <w:tc>
          <w:tcPr>
            <w:tcW w:w="0" w:type="auto"/>
            <w:vAlign w:val="center"/>
          </w:tcPr>
          <w:p>
            <w:pPr>
              <w:widowControl/>
              <w:spacing w:line="240" w:lineRule="exact"/>
              <w:jc w:val="center"/>
              <w:rPr>
                <w:rFonts w:ascii="宋体" w:cs="Arial"/>
                <w:kern w:val="0"/>
              </w:rPr>
            </w:pPr>
            <w:r>
              <w:rPr>
                <w:rFonts w:hint="eastAsia" w:ascii="宋体" w:hAnsi="宋体" w:cs="Arial"/>
                <w:kern w:val="0"/>
              </w:rPr>
              <w:t>研究生</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工商管理</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会计基础及实训、财务报表分析</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8</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43</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讲师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西南财经大学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纳税实务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9</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40</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研究生</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河北农业大学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农业经济管理</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博士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大数据技术应用</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10</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42</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讲师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研究生</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财经法规与会计职业道德、基础会计实训</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11</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男</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40</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讲师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会计基础及实训、</w:t>
            </w:r>
            <w:r>
              <w:rPr>
                <w:rFonts w:ascii="宋体" w:hAnsi="宋体" w:cs="宋体"/>
                <w:kern w:val="0"/>
              </w:rPr>
              <w:t>Excel</w:t>
            </w:r>
            <w:r>
              <w:rPr>
                <w:rFonts w:hint="eastAsia" w:ascii="宋体" w:hAnsi="宋体" w:cs="宋体"/>
                <w:kern w:val="0"/>
              </w:rPr>
              <w:t>财务应用</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12</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hAnsi="宋体" w:cs="宋体"/>
                <w:kern w:val="0"/>
              </w:rPr>
            </w:pPr>
            <w:r>
              <w:rPr>
                <w:rFonts w:ascii="宋体" w:hAnsi="宋体" w:cs="宋体"/>
                <w:kern w:val="0"/>
              </w:rPr>
              <w:t>41</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讲师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安徽工业大学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统计学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财务报表分析</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13</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hint="default" w:ascii="宋体" w:eastAsia="宋体" w:cs="宋体"/>
                <w:kern w:val="0"/>
                <w:lang w:val="en-US" w:eastAsia="zh-CN"/>
              </w:rPr>
            </w:pPr>
            <w:r>
              <w:rPr>
                <w:rFonts w:hint="eastAsia" w:ascii="宋体" w:cs="宋体"/>
                <w:kern w:val="0"/>
                <w:lang w:val="en-US" w:eastAsia="zh-CN"/>
              </w:rPr>
              <w:t>60</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天津财经大学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统计学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学士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会计基础及实训</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bl>
    <w:p>
      <w:pPr>
        <w:overflowPunct w:val="0"/>
        <w:adjustRightInd w:val="0"/>
        <w:spacing w:line="300" w:lineRule="auto"/>
        <w:ind w:firstLine="420" w:firstLineChars="200"/>
        <w:rPr>
          <w:rFonts w:ascii="宋体"/>
        </w:rPr>
      </w:pPr>
      <w:r>
        <w:rPr>
          <w:rFonts w:ascii="宋体" w:hAnsi="宋体" w:cs="宋体"/>
        </w:rPr>
        <w:t>3</w:t>
      </w:r>
      <w:r>
        <w:rPr>
          <w:rFonts w:hint="eastAsia" w:ascii="宋体" w:hAnsi="宋体" w:cs="宋体"/>
        </w:rPr>
        <w:t>、专业带头人</w:t>
      </w:r>
    </w:p>
    <w:p>
      <w:pPr>
        <w:overflowPunct w:val="0"/>
        <w:adjustRightInd w:val="0"/>
        <w:spacing w:line="300" w:lineRule="auto"/>
        <w:ind w:firstLine="420" w:firstLineChars="200"/>
        <w:rPr>
          <w:rFonts w:ascii="宋体"/>
        </w:rPr>
      </w:pPr>
      <w:r>
        <w:rPr>
          <w:rFonts w:hint="eastAsia" w:ascii="宋体" w:hAnsi="宋体" w:cs="宋体"/>
        </w:rPr>
        <w:t>目前有</w:t>
      </w:r>
      <w:r>
        <w:rPr>
          <w:rFonts w:ascii="宋体" w:hAnsi="宋体" w:cs="宋体"/>
        </w:rPr>
        <w:t>3</w:t>
      </w:r>
      <w:r>
        <w:rPr>
          <w:rFonts w:hint="eastAsia" w:ascii="宋体" w:hAnsi="宋体" w:cs="宋体"/>
        </w:rPr>
        <w:t>名专业带头人，均为副教授，能够较好地把握国内外行业、专业发展，能广泛联系行业企业，了解行业企业对本专业人才的需求实际，教学设计、专业研究能力强，指导学生参加技能大赛能力强，组织开展教科研工作能力强，在天津地区财会专业领域具有一定的专业影响力。</w:t>
      </w:r>
    </w:p>
    <w:p>
      <w:pPr>
        <w:overflowPunct w:val="0"/>
        <w:adjustRightInd w:val="0"/>
        <w:spacing w:line="300" w:lineRule="auto"/>
        <w:ind w:firstLine="420" w:firstLineChars="200"/>
        <w:rPr>
          <w:rFonts w:ascii="宋体"/>
        </w:rPr>
      </w:pPr>
      <w:r>
        <w:rPr>
          <w:rFonts w:ascii="宋体" w:hAnsi="宋体" w:cs="宋体"/>
        </w:rPr>
        <w:t>4</w:t>
      </w:r>
      <w:r>
        <w:rPr>
          <w:rFonts w:hint="eastAsia" w:ascii="宋体" w:hAnsi="宋体" w:cs="宋体"/>
        </w:rPr>
        <w:t>、兼职教师</w:t>
      </w:r>
    </w:p>
    <w:p>
      <w:pPr>
        <w:adjustRightInd w:val="0"/>
        <w:spacing w:line="300" w:lineRule="auto"/>
        <w:ind w:firstLine="420" w:firstLineChars="200"/>
        <w:rPr>
          <w:rFonts w:ascii="宋体" w:cs="宋体"/>
        </w:rPr>
      </w:pPr>
      <w:r>
        <w:rPr>
          <w:rFonts w:hint="eastAsia" w:ascii="宋体" w:hAnsi="宋体" w:cs="宋体"/>
        </w:rPr>
        <w:t>拥有一支由企业一线会计主管和业务骨干组成，具备扎实的理论知识和丰富的实践经验的兼职教师团队。具备良好的思想政治素质、职业道德和工匠精神，具有扎实的专业知识和丰富的实际工作经验，具有会计师及以上职称，能承担专业课程教学、实习实训指导和学生职业发展规划指导等教学任务。本专业目前的兼职教师资源及具体情况列表如下。</w:t>
      </w:r>
    </w:p>
    <w:p>
      <w:pPr>
        <w:adjustRightInd w:val="0"/>
        <w:ind w:firstLine="420" w:firstLineChars="200"/>
        <w:jc w:val="center"/>
        <w:rPr>
          <w:rFonts w:ascii="宋体" w:cs="宋体"/>
          <w:kern w:val="0"/>
        </w:rPr>
      </w:pPr>
      <w:r>
        <w:rPr>
          <w:rFonts w:hint="eastAsia" w:ascii="宋体" w:hAnsi="宋体" w:cs="宋体"/>
        </w:rPr>
        <w:t>表</w:t>
      </w:r>
      <w:r>
        <w:rPr>
          <w:rFonts w:ascii="宋体" w:hAnsi="宋体" w:cs="宋体"/>
        </w:rPr>
        <w:t xml:space="preserve">3 </w:t>
      </w:r>
      <w:r>
        <w:rPr>
          <w:rFonts w:hint="eastAsia" w:ascii="宋体" w:hAnsi="宋体" w:cs="宋体"/>
        </w:rPr>
        <w:t>大数据与会计专业</w:t>
      </w:r>
      <w:r>
        <w:rPr>
          <w:rFonts w:hint="eastAsia" w:ascii="宋体" w:hAnsi="宋体" w:cs="宋体"/>
          <w:kern w:val="0"/>
        </w:rPr>
        <w:t>兼职教师一览表</w:t>
      </w:r>
    </w:p>
    <w:tbl>
      <w:tblPr>
        <w:tblStyle w:val="28"/>
        <w:tblW w:w="973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357"/>
        <w:gridCol w:w="357"/>
        <w:gridCol w:w="358"/>
        <w:gridCol w:w="1494"/>
        <w:gridCol w:w="591"/>
        <w:gridCol w:w="1053"/>
        <w:gridCol w:w="1053"/>
        <w:gridCol w:w="358"/>
        <w:gridCol w:w="937"/>
        <w:gridCol w:w="2470"/>
        <w:gridCol w:w="7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cs="宋体"/>
                <w:b/>
                <w:kern w:val="0"/>
              </w:rPr>
            </w:pPr>
            <w:r>
              <w:rPr>
                <w:rFonts w:hint="eastAsia" w:ascii="宋体" w:hAnsi="宋体" w:cs="宋体"/>
                <w:b/>
                <w:kern w:val="0"/>
              </w:rPr>
              <w:t>序号</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性别</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年龄</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专业技术职务</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最后学历</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毕业学校</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专业</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学位</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现从事专业</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拟任课程</w:t>
            </w:r>
          </w:p>
        </w:tc>
        <w:tc>
          <w:tcPr>
            <w:tcW w:w="0" w:type="auto"/>
            <w:vAlign w:val="center"/>
          </w:tcPr>
          <w:p>
            <w:pPr>
              <w:widowControl/>
              <w:spacing w:line="240" w:lineRule="exact"/>
              <w:jc w:val="center"/>
              <w:rPr>
                <w:rFonts w:ascii="宋体" w:cs="宋体"/>
                <w:b/>
                <w:kern w:val="0"/>
              </w:rPr>
            </w:pPr>
            <w:r>
              <w:rPr>
                <w:rFonts w:hint="eastAsia" w:ascii="宋体" w:hAnsi="宋体" w:cs="宋体"/>
                <w:b/>
                <w:kern w:val="0"/>
              </w:rPr>
              <w:t>是否双师型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1</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cs="宋体"/>
                <w:kern w:val="0"/>
              </w:rPr>
            </w:pPr>
            <w:r>
              <w:rPr>
                <w:rFonts w:ascii="宋体" w:hAnsi="宋体" w:cs="宋体"/>
                <w:kern w:val="0"/>
              </w:rPr>
              <w:t>41</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辽宁工程技术大学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rPr>
              <w:t>成本会计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2</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cs="宋体"/>
                <w:kern w:val="0"/>
              </w:rPr>
            </w:pPr>
            <w:r>
              <w:rPr>
                <w:rFonts w:ascii="宋体" w:hAnsi="宋体" w:cs="宋体"/>
                <w:kern w:val="0"/>
              </w:rPr>
              <w:t>45</w:t>
            </w:r>
          </w:p>
        </w:tc>
        <w:tc>
          <w:tcPr>
            <w:tcW w:w="0" w:type="auto"/>
            <w:vAlign w:val="center"/>
          </w:tcPr>
          <w:p>
            <w:pPr>
              <w:widowControl/>
              <w:spacing w:line="240" w:lineRule="exact"/>
              <w:jc w:val="center"/>
              <w:rPr>
                <w:rFonts w:ascii="宋体" w:cs="宋体"/>
                <w:kern w:val="0"/>
              </w:rPr>
            </w:pPr>
            <w:r>
              <w:rPr>
                <w:rFonts w:hint="eastAsia" w:ascii="宋体" w:hAnsi="宋体" w:cs="宋体"/>
              </w:rPr>
              <w:t>注册会计师、注册税务师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沈阳工业大学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应用电子技术</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学士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审计</w:t>
            </w:r>
          </w:p>
        </w:tc>
        <w:tc>
          <w:tcPr>
            <w:tcW w:w="0" w:type="auto"/>
            <w:vAlign w:val="center"/>
          </w:tcPr>
          <w:p>
            <w:pPr>
              <w:widowControl/>
              <w:spacing w:line="240" w:lineRule="exact"/>
              <w:jc w:val="center"/>
              <w:rPr>
                <w:rFonts w:ascii="宋体" w:cs="宋体"/>
                <w:kern w:val="0"/>
              </w:rPr>
            </w:pPr>
            <w:r>
              <w:rPr>
                <w:rFonts w:ascii="宋体" w:hAnsi="宋体" w:cs="宋体"/>
              </w:rPr>
              <w:t>Excel</w:t>
            </w:r>
            <w:r>
              <w:rPr>
                <w:rFonts w:hint="eastAsia" w:ascii="宋体" w:hAnsi="宋体" w:cs="宋体"/>
              </w:rPr>
              <w:t>在财务中的应用、审计信息化</w:t>
            </w:r>
          </w:p>
        </w:tc>
        <w:tc>
          <w:tcPr>
            <w:tcW w:w="0" w:type="auto"/>
            <w:vAlign w:val="center"/>
          </w:tcPr>
          <w:p>
            <w:pPr>
              <w:widowControl/>
              <w:spacing w:line="240" w:lineRule="exact"/>
              <w:jc w:val="center"/>
              <w:rPr>
                <w:rFonts w:ascii="宋体" w:cs="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3</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男</w:t>
            </w:r>
          </w:p>
        </w:tc>
        <w:tc>
          <w:tcPr>
            <w:tcW w:w="0" w:type="auto"/>
            <w:vAlign w:val="center"/>
          </w:tcPr>
          <w:p>
            <w:pPr>
              <w:widowControl/>
              <w:spacing w:line="240" w:lineRule="exact"/>
              <w:jc w:val="center"/>
              <w:rPr>
                <w:rFonts w:ascii="宋体" w:cs="宋体"/>
                <w:kern w:val="0"/>
              </w:rPr>
            </w:pPr>
            <w:r>
              <w:rPr>
                <w:rFonts w:ascii="宋体" w:hAnsi="宋体" w:cs="宋体"/>
                <w:kern w:val="0"/>
              </w:rPr>
              <w:t>54</w:t>
            </w:r>
          </w:p>
        </w:tc>
        <w:tc>
          <w:tcPr>
            <w:tcW w:w="0" w:type="auto"/>
            <w:vAlign w:val="center"/>
          </w:tcPr>
          <w:p>
            <w:pPr>
              <w:widowControl/>
              <w:spacing w:line="240" w:lineRule="exact"/>
              <w:jc w:val="center"/>
              <w:rPr>
                <w:rFonts w:ascii="宋体" w:cs="宋体"/>
                <w:kern w:val="0"/>
              </w:rPr>
            </w:pPr>
            <w:r>
              <w:rPr>
                <w:rFonts w:hint="eastAsia" w:ascii="宋体" w:hAnsi="宋体" w:cs="宋体"/>
              </w:rPr>
              <w:t>高级经济师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中国人民大学</w:t>
            </w:r>
          </w:p>
        </w:tc>
        <w:tc>
          <w:tcPr>
            <w:tcW w:w="0" w:type="auto"/>
            <w:vAlign w:val="center"/>
          </w:tcPr>
          <w:p>
            <w:pPr>
              <w:widowControl/>
              <w:spacing w:line="240" w:lineRule="exact"/>
              <w:jc w:val="center"/>
              <w:rPr>
                <w:rFonts w:ascii="宋体" w:cs="宋体"/>
                <w:kern w:val="0"/>
              </w:rPr>
            </w:pPr>
            <w:r>
              <w:rPr>
                <w:rFonts w:hint="eastAsia" w:ascii="宋体" w:hAnsi="宋体" w:cs="宋体"/>
              </w:rPr>
              <w:t>会计学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学士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金融及会计领域</w:t>
            </w:r>
          </w:p>
        </w:tc>
        <w:tc>
          <w:tcPr>
            <w:tcW w:w="0" w:type="auto"/>
            <w:vAlign w:val="center"/>
          </w:tcPr>
          <w:p>
            <w:pPr>
              <w:widowControl/>
              <w:spacing w:line="240" w:lineRule="exact"/>
              <w:jc w:val="center"/>
              <w:rPr>
                <w:rFonts w:ascii="宋体" w:cs="宋体"/>
                <w:kern w:val="0"/>
              </w:rPr>
            </w:pPr>
            <w:r>
              <w:rPr>
                <w:rFonts w:hint="eastAsia" w:ascii="宋体" w:hAnsi="宋体" w:cs="宋体"/>
              </w:rPr>
              <w:t>财务报表分析、审计信息化</w:t>
            </w:r>
          </w:p>
        </w:tc>
        <w:tc>
          <w:tcPr>
            <w:tcW w:w="0" w:type="auto"/>
            <w:vAlign w:val="center"/>
          </w:tcPr>
          <w:p>
            <w:pPr>
              <w:widowControl/>
              <w:spacing w:line="240" w:lineRule="exact"/>
              <w:jc w:val="center"/>
              <w:rPr>
                <w:rFonts w:ascii="宋体" w:cs="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4</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cs="宋体"/>
                <w:kern w:val="0"/>
              </w:rPr>
            </w:pPr>
            <w:r>
              <w:rPr>
                <w:rFonts w:ascii="宋体" w:hAnsi="宋体" w:cs="宋体"/>
                <w:kern w:val="0"/>
              </w:rPr>
              <w:t>39</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副教授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宁波大学</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硕士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rPr>
              <w:t>纳税实务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5</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女</w:t>
            </w:r>
          </w:p>
        </w:tc>
        <w:tc>
          <w:tcPr>
            <w:tcW w:w="0" w:type="auto"/>
            <w:vAlign w:val="center"/>
          </w:tcPr>
          <w:p>
            <w:pPr>
              <w:widowControl/>
              <w:spacing w:line="240" w:lineRule="exact"/>
              <w:jc w:val="center"/>
              <w:rPr>
                <w:rFonts w:ascii="宋体" w:cs="宋体"/>
                <w:kern w:val="0"/>
              </w:rPr>
            </w:pPr>
            <w:r>
              <w:rPr>
                <w:rFonts w:ascii="宋体" w:hAnsi="宋体" w:cs="宋体"/>
                <w:kern w:val="0"/>
              </w:rPr>
              <w:t>43</w:t>
            </w:r>
          </w:p>
        </w:tc>
        <w:tc>
          <w:tcPr>
            <w:tcW w:w="0" w:type="auto"/>
            <w:vAlign w:val="center"/>
          </w:tcPr>
          <w:p>
            <w:pPr>
              <w:widowControl/>
              <w:spacing w:line="240" w:lineRule="exact"/>
              <w:jc w:val="center"/>
              <w:rPr>
                <w:rFonts w:ascii="宋体" w:cs="宋体"/>
                <w:kern w:val="0"/>
              </w:rPr>
            </w:pPr>
            <w:r>
              <w:rPr>
                <w:rFonts w:hint="eastAsia" w:ascii="宋体" w:hAnsi="宋体" w:cs="宋体"/>
              </w:rPr>
              <w:t>中级会计师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沈阳化工学院</w:t>
            </w:r>
          </w:p>
        </w:tc>
        <w:tc>
          <w:tcPr>
            <w:tcW w:w="0" w:type="auto"/>
            <w:vAlign w:val="center"/>
          </w:tcPr>
          <w:p>
            <w:pPr>
              <w:spacing w:line="240" w:lineRule="exact"/>
              <w:jc w:val="center"/>
              <w:rPr>
                <w:rFonts w:ascii="宋体"/>
              </w:rPr>
            </w:pPr>
            <w:r>
              <w:rPr>
                <w:rFonts w:hint="eastAsia" w:ascii="宋体" w:hAnsi="宋体" w:cs="宋体"/>
              </w:rPr>
              <w:t>会计</w:t>
            </w:r>
          </w:p>
        </w:tc>
        <w:tc>
          <w:tcPr>
            <w:tcW w:w="0" w:type="auto"/>
            <w:vAlign w:val="center"/>
          </w:tcPr>
          <w:p>
            <w:pPr>
              <w:spacing w:line="240" w:lineRule="exact"/>
              <w:jc w:val="center"/>
              <w:rPr>
                <w:rFonts w:ascii="宋体"/>
              </w:rPr>
            </w:pPr>
            <w:r>
              <w:rPr>
                <w:rFonts w:hint="eastAsia" w:ascii="宋体" w:hAnsi="宋体" w:cs="宋体"/>
              </w:rPr>
              <w:t>学士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大数据与会计</w:t>
            </w:r>
          </w:p>
        </w:tc>
        <w:tc>
          <w:tcPr>
            <w:tcW w:w="0" w:type="auto"/>
            <w:vAlign w:val="center"/>
          </w:tcPr>
          <w:p>
            <w:pPr>
              <w:widowControl/>
              <w:spacing w:line="240" w:lineRule="exact"/>
              <w:jc w:val="center"/>
              <w:rPr>
                <w:rFonts w:ascii="宋体" w:cs="宋体"/>
                <w:kern w:val="0"/>
              </w:rPr>
            </w:pPr>
            <w:r>
              <w:rPr>
                <w:rFonts w:hint="eastAsia" w:ascii="宋体" w:hAnsi="宋体" w:cs="宋体"/>
              </w:rPr>
              <w:t>财务管理、管理会计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6</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男</w:t>
            </w:r>
          </w:p>
        </w:tc>
        <w:tc>
          <w:tcPr>
            <w:tcW w:w="0" w:type="auto"/>
            <w:vAlign w:val="center"/>
          </w:tcPr>
          <w:p>
            <w:pPr>
              <w:widowControl/>
              <w:spacing w:line="240" w:lineRule="exact"/>
              <w:jc w:val="center"/>
              <w:rPr>
                <w:rFonts w:ascii="宋体" w:cs="宋体"/>
                <w:kern w:val="0"/>
              </w:rPr>
            </w:pPr>
            <w:r>
              <w:rPr>
                <w:rFonts w:ascii="宋体" w:hAnsi="宋体" w:cs="宋体"/>
                <w:kern w:val="0"/>
              </w:rPr>
              <w:t>41</w:t>
            </w:r>
          </w:p>
        </w:tc>
        <w:tc>
          <w:tcPr>
            <w:tcW w:w="0" w:type="auto"/>
            <w:vAlign w:val="center"/>
          </w:tcPr>
          <w:p>
            <w:pPr>
              <w:widowControl/>
              <w:spacing w:line="240" w:lineRule="exact"/>
              <w:jc w:val="center"/>
              <w:rPr>
                <w:rFonts w:ascii="宋体" w:cs="宋体"/>
                <w:kern w:val="0"/>
              </w:rPr>
            </w:pPr>
            <w:r>
              <w:rPr>
                <w:rFonts w:hint="eastAsia" w:ascii="宋体" w:hAnsi="宋体" w:cs="宋体"/>
              </w:rPr>
              <w:t>高级会计师</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中央广播电视大学</w:t>
            </w:r>
          </w:p>
        </w:tc>
        <w:tc>
          <w:tcPr>
            <w:tcW w:w="0" w:type="auto"/>
            <w:vAlign w:val="center"/>
          </w:tcPr>
          <w:p>
            <w:pPr>
              <w:widowControl/>
              <w:spacing w:line="240" w:lineRule="exact"/>
              <w:jc w:val="center"/>
              <w:rPr>
                <w:rFonts w:ascii="宋体" w:cs="宋体"/>
                <w:kern w:val="0"/>
              </w:rPr>
            </w:pPr>
            <w:r>
              <w:rPr>
                <w:rFonts w:hint="eastAsia" w:ascii="宋体" w:hAnsi="宋体" w:cs="宋体"/>
              </w:rPr>
              <w:t>会计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无</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w:t>
            </w:r>
          </w:p>
        </w:tc>
        <w:tc>
          <w:tcPr>
            <w:tcW w:w="0" w:type="auto"/>
            <w:vAlign w:val="center"/>
          </w:tcPr>
          <w:p>
            <w:pPr>
              <w:widowControl/>
              <w:spacing w:line="240" w:lineRule="exact"/>
              <w:jc w:val="center"/>
              <w:rPr>
                <w:rFonts w:ascii="宋体" w:cs="宋体"/>
                <w:kern w:val="0"/>
              </w:rPr>
            </w:pPr>
            <w:r>
              <w:rPr>
                <w:rFonts w:hint="eastAsia" w:ascii="宋体" w:hAnsi="宋体" w:cs="宋体"/>
              </w:rPr>
              <w:t>财经法规与职业道德、税法基础、纳税实务</w:t>
            </w:r>
          </w:p>
        </w:tc>
        <w:tc>
          <w:tcPr>
            <w:tcW w:w="0" w:type="auto"/>
            <w:vAlign w:val="center"/>
          </w:tcPr>
          <w:p>
            <w:pPr>
              <w:widowControl/>
              <w:spacing w:line="240" w:lineRule="exact"/>
              <w:jc w:val="center"/>
              <w:rPr>
                <w:rFonts w:ascii="宋体" w:cs="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7</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男</w:t>
            </w:r>
          </w:p>
        </w:tc>
        <w:tc>
          <w:tcPr>
            <w:tcW w:w="0" w:type="auto"/>
            <w:vAlign w:val="center"/>
          </w:tcPr>
          <w:p>
            <w:pPr>
              <w:widowControl/>
              <w:spacing w:line="240" w:lineRule="exact"/>
              <w:jc w:val="center"/>
              <w:rPr>
                <w:rFonts w:ascii="宋体" w:cs="宋体"/>
                <w:kern w:val="0"/>
              </w:rPr>
            </w:pPr>
            <w:r>
              <w:rPr>
                <w:rFonts w:ascii="宋体" w:hAnsi="宋体" w:cs="宋体"/>
                <w:kern w:val="0"/>
              </w:rPr>
              <w:t>34</w:t>
            </w:r>
          </w:p>
        </w:tc>
        <w:tc>
          <w:tcPr>
            <w:tcW w:w="0" w:type="auto"/>
            <w:vAlign w:val="center"/>
          </w:tcPr>
          <w:p>
            <w:pPr>
              <w:widowControl/>
              <w:spacing w:line="240" w:lineRule="exact"/>
              <w:jc w:val="center"/>
              <w:rPr>
                <w:rFonts w:ascii="宋体" w:cs="宋体"/>
                <w:kern w:val="0"/>
              </w:rPr>
            </w:pPr>
            <w:r>
              <w:rPr>
                <w:rFonts w:hint="eastAsia" w:ascii="宋体" w:hAnsi="宋体" w:cs="宋体"/>
              </w:rPr>
              <w:t>会计师</w:t>
            </w:r>
          </w:p>
        </w:tc>
        <w:tc>
          <w:tcPr>
            <w:tcW w:w="0" w:type="auto"/>
            <w:vAlign w:val="center"/>
          </w:tcPr>
          <w:p>
            <w:pPr>
              <w:widowControl/>
              <w:spacing w:line="240" w:lineRule="exact"/>
              <w:jc w:val="center"/>
              <w:rPr>
                <w:rFonts w:ascii="宋体" w:cs="Arial"/>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河南财经政法大学</w:t>
            </w:r>
          </w:p>
        </w:tc>
        <w:tc>
          <w:tcPr>
            <w:tcW w:w="0" w:type="auto"/>
            <w:vAlign w:val="center"/>
          </w:tcPr>
          <w:p>
            <w:pPr>
              <w:spacing w:line="240" w:lineRule="exact"/>
              <w:jc w:val="center"/>
              <w:rPr>
                <w:rFonts w:ascii="宋体"/>
              </w:rPr>
            </w:pPr>
            <w:r>
              <w:rPr>
                <w:rFonts w:hint="eastAsia" w:ascii="宋体" w:hAnsi="宋体" w:cs="宋体"/>
              </w:rPr>
              <w:t>会计</w:t>
            </w:r>
          </w:p>
        </w:tc>
        <w:tc>
          <w:tcPr>
            <w:tcW w:w="0" w:type="auto"/>
            <w:vAlign w:val="center"/>
          </w:tcPr>
          <w:p>
            <w:pPr>
              <w:spacing w:line="240" w:lineRule="exact"/>
              <w:jc w:val="center"/>
              <w:rPr>
                <w:rFonts w:ascii="宋体"/>
              </w:rPr>
            </w:pPr>
            <w:r>
              <w:rPr>
                <w:rFonts w:hint="eastAsia" w:ascii="宋体" w:hAnsi="宋体" w:cs="宋体"/>
              </w:rPr>
              <w:t>学士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会计</w:t>
            </w:r>
          </w:p>
        </w:tc>
        <w:tc>
          <w:tcPr>
            <w:tcW w:w="0" w:type="auto"/>
            <w:vAlign w:val="center"/>
          </w:tcPr>
          <w:p>
            <w:pPr>
              <w:widowControl/>
              <w:spacing w:line="240" w:lineRule="exact"/>
              <w:jc w:val="center"/>
              <w:rPr>
                <w:rFonts w:ascii="宋体" w:cs="宋体"/>
                <w:kern w:val="0"/>
              </w:rPr>
            </w:pPr>
            <w:r>
              <w:rPr>
                <w:rFonts w:hint="eastAsia" w:ascii="宋体" w:hAnsi="宋体" w:cs="宋体"/>
              </w:rPr>
              <w:t>财务报表分析、审计信息化</w:t>
            </w:r>
          </w:p>
        </w:tc>
        <w:tc>
          <w:tcPr>
            <w:tcW w:w="0" w:type="auto"/>
            <w:vAlign w:val="center"/>
          </w:tcPr>
          <w:p>
            <w:pPr>
              <w:widowControl/>
              <w:spacing w:line="240" w:lineRule="exact"/>
              <w:jc w:val="center"/>
              <w:rPr>
                <w:rFonts w:ascii="宋体" w:cs="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60" w:hRule="atLeast"/>
          <w:jc w:val="center"/>
        </w:trPr>
        <w:tc>
          <w:tcPr>
            <w:tcW w:w="0" w:type="auto"/>
            <w:vAlign w:val="center"/>
          </w:tcPr>
          <w:p>
            <w:pPr>
              <w:widowControl/>
              <w:spacing w:line="240" w:lineRule="exact"/>
              <w:jc w:val="center"/>
              <w:rPr>
                <w:rFonts w:ascii="宋体" w:hAnsi="宋体" w:cs="宋体"/>
                <w:kern w:val="0"/>
              </w:rPr>
            </w:pPr>
            <w:r>
              <w:rPr>
                <w:rFonts w:ascii="宋体" w:hAnsi="宋体" w:cs="宋体"/>
                <w:kern w:val="0"/>
              </w:rPr>
              <w:t>8</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男</w:t>
            </w:r>
          </w:p>
        </w:tc>
        <w:tc>
          <w:tcPr>
            <w:tcW w:w="0" w:type="auto"/>
            <w:vAlign w:val="center"/>
          </w:tcPr>
          <w:p>
            <w:pPr>
              <w:widowControl/>
              <w:spacing w:line="240" w:lineRule="exact"/>
              <w:jc w:val="center"/>
              <w:rPr>
                <w:rFonts w:ascii="宋体" w:cs="宋体"/>
                <w:kern w:val="0"/>
              </w:rPr>
            </w:pPr>
            <w:r>
              <w:rPr>
                <w:rFonts w:ascii="宋体" w:hAnsi="宋体" w:cs="宋体"/>
                <w:kern w:val="0"/>
              </w:rPr>
              <w:t>40</w:t>
            </w:r>
          </w:p>
        </w:tc>
        <w:tc>
          <w:tcPr>
            <w:tcW w:w="0" w:type="auto"/>
            <w:vAlign w:val="center"/>
          </w:tcPr>
          <w:p>
            <w:pPr>
              <w:widowControl/>
              <w:spacing w:line="240" w:lineRule="exact"/>
              <w:jc w:val="center"/>
              <w:rPr>
                <w:rFonts w:ascii="宋体" w:cs="宋体"/>
                <w:kern w:val="0"/>
              </w:rPr>
            </w:pPr>
            <w:r>
              <w:rPr>
                <w:rFonts w:hint="eastAsia" w:ascii="宋体" w:hAnsi="宋体" w:cs="宋体"/>
              </w:rPr>
              <w:t>技术主管</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本科</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天津科技大学</w:t>
            </w:r>
          </w:p>
        </w:tc>
        <w:tc>
          <w:tcPr>
            <w:tcW w:w="0" w:type="auto"/>
            <w:vAlign w:val="center"/>
          </w:tcPr>
          <w:p>
            <w:pPr>
              <w:spacing w:line="240" w:lineRule="exact"/>
              <w:jc w:val="center"/>
              <w:rPr>
                <w:rFonts w:ascii="宋体"/>
              </w:rPr>
            </w:pPr>
            <w:r>
              <w:rPr>
                <w:rFonts w:hint="eastAsia" w:ascii="宋体" w:hAnsi="宋体" w:cs="宋体"/>
              </w:rPr>
              <w:t>计算机科学与技术</w:t>
            </w:r>
          </w:p>
        </w:tc>
        <w:tc>
          <w:tcPr>
            <w:tcW w:w="0" w:type="auto"/>
            <w:vAlign w:val="center"/>
          </w:tcPr>
          <w:p>
            <w:pPr>
              <w:spacing w:line="240" w:lineRule="exact"/>
              <w:jc w:val="center"/>
              <w:rPr>
                <w:rFonts w:ascii="宋体"/>
              </w:rPr>
            </w:pPr>
            <w:r>
              <w:rPr>
                <w:rFonts w:hint="eastAsia" w:ascii="宋体" w:hAnsi="宋体" w:cs="宋体"/>
              </w:rPr>
              <w:t>学士</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计算机软件</w:t>
            </w:r>
          </w:p>
        </w:tc>
        <w:tc>
          <w:tcPr>
            <w:tcW w:w="0" w:type="auto"/>
            <w:vAlign w:val="center"/>
          </w:tcPr>
          <w:p>
            <w:pPr>
              <w:widowControl/>
              <w:spacing w:line="240" w:lineRule="exact"/>
              <w:jc w:val="center"/>
              <w:rPr>
                <w:rFonts w:ascii="宋体" w:cs="宋体"/>
                <w:kern w:val="0"/>
              </w:rPr>
            </w:pPr>
            <w:r>
              <w:rPr>
                <w:rFonts w:hint="eastAsia" w:ascii="宋体" w:hAnsi="宋体" w:cs="宋体"/>
                <w:kern w:val="0"/>
              </w:rPr>
              <w:t>业财一体信息化应用</w:t>
            </w:r>
          </w:p>
        </w:tc>
        <w:tc>
          <w:tcPr>
            <w:tcW w:w="0" w:type="auto"/>
            <w:vAlign w:val="center"/>
          </w:tcPr>
          <w:p>
            <w:pPr>
              <w:widowControl/>
              <w:spacing w:line="240" w:lineRule="exact"/>
              <w:jc w:val="center"/>
              <w:rPr>
                <w:rFonts w:ascii="宋体" w:cs="宋体"/>
                <w:kern w:val="0"/>
              </w:rPr>
            </w:pPr>
          </w:p>
        </w:tc>
      </w:tr>
    </w:tbl>
    <w:p>
      <w:pPr>
        <w:overflowPunct w:val="0"/>
        <w:adjustRightInd w:val="0"/>
        <w:spacing w:line="300" w:lineRule="auto"/>
        <w:ind w:firstLine="422" w:firstLineChars="200"/>
        <w:outlineLvl w:val="0"/>
        <w:rPr>
          <w:rFonts w:ascii="宋体" w:cs="黑体"/>
          <w:b/>
        </w:rPr>
      </w:pPr>
      <w:r>
        <w:rPr>
          <w:rFonts w:hint="eastAsia" w:ascii="宋体" w:hAnsi="宋体" w:cs="黑体"/>
          <w:b/>
        </w:rPr>
        <w:t>（二）教学设施</w:t>
      </w:r>
    </w:p>
    <w:p>
      <w:pPr>
        <w:overflowPunct w:val="0"/>
        <w:adjustRightInd w:val="0"/>
        <w:spacing w:line="300" w:lineRule="auto"/>
        <w:ind w:firstLine="420" w:firstLineChars="200"/>
        <w:outlineLvl w:val="0"/>
        <w:rPr>
          <w:rFonts w:ascii="宋体"/>
        </w:rPr>
      </w:pPr>
      <w:r>
        <w:rPr>
          <w:rFonts w:hint="eastAsia" w:ascii="宋体" w:hAnsi="宋体" w:cs="宋体"/>
        </w:rPr>
        <w:t>主要包括能够满足正常的课程教学、实习实训所必需的专业教室、实训室和实训基地。</w:t>
      </w:r>
    </w:p>
    <w:p>
      <w:pPr>
        <w:overflowPunct w:val="0"/>
        <w:adjustRightInd w:val="0"/>
        <w:spacing w:line="300" w:lineRule="auto"/>
        <w:ind w:firstLine="420" w:firstLineChars="200"/>
        <w:outlineLvl w:val="0"/>
        <w:rPr>
          <w:rFonts w:ascii="宋体"/>
        </w:rPr>
      </w:pPr>
      <w:r>
        <w:rPr>
          <w:rFonts w:ascii="宋体" w:hAnsi="宋体" w:cs="宋体"/>
        </w:rPr>
        <w:t>1</w:t>
      </w:r>
      <w:r>
        <w:rPr>
          <w:rFonts w:hint="eastAsia" w:ascii="宋体" w:hAnsi="宋体" w:cs="宋体"/>
        </w:rPr>
        <w:t>、专业教室基本情况</w:t>
      </w:r>
    </w:p>
    <w:p>
      <w:pPr>
        <w:overflowPunct w:val="0"/>
        <w:adjustRightInd w:val="0"/>
        <w:spacing w:line="300" w:lineRule="auto"/>
        <w:ind w:firstLine="420" w:firstLineChars="200"/>
        <w:outlineLvl w:val="0"/>
        <w:rPr>
          <w:rFonts w:ascii="宋体"/>
        </w:rPr>
      </w:pPr>
      <w:r>
        <w:rPr>
          <w:rFonts w:hint="eastAsia" w:ascii="宋体" w:hAnsi="宋体" w:cs="宋体"/>
        </w:rPr>
        <w:t>配备黑（白）板、多媒体计算机、投影设备、音响设备，互联网接入或</w:t>
      </w:r>
      <w:r>
        <w:rPr>
          <w:rFonts w:ascii="宋体" w:hAnsi="宋体" w:cs="宋体"/>
        </w:rPr>
        <w:t xml:space="preserve"> WiFi </w:t>
      </w:r>
      <w:r>
        <w:rPr>
          <w:rFonts w:hint="eastAsia" w:ascii="宋体" w:hAnsi="宋体" w:cs="宋体"/>
        </w:rPr>
        <w:t>环境，并具有网络安全防护措施。安装应急照明装置并保持良好状态，符合紧急疏散要求、标志明显、保持逃生通道畅通无阻。</w:t>
      </w:r>
    </w:p>
    <w:p>
      <w:pPr>
        <w:overflowPunct w:val="0"/>
        <w:adjustRightInd w:val="0"/>
        <w:spacing w:line="300" w:lineRule="auto"/>
        <w:ind w:firstLine="420" w:firstLineChars="200"/>
        <w:outlineLvl w:val="0"/>
        <w:rPr>
          <w:rFonts w:ascii="宋体" w:cs="宋体"/>
        </w:rPr>
      </w:pPr>
      <w:r>
        <w:rPr>
          <w:rFonts w:ascii="宋体" w:hAnsi="宋体" w:cs="宋体"/>
        </w:rPr>
        <w:t>2</w:t>
      </w:r>
      <w:r>
        <w:rPr>
          <w:rFonts w:hint="eastAsia" w:ascii="宋体" w:hAnsi="宋体" w:cs="宋体"/>
        </w:rPr>
        <w:t>、校内实训室基本情况</w:t>
      </w:r>
    </w:p>
    <w:p>
      <w:pPr>
        <w:overflowPunct w:val="0"/>
        <w:adjustRightInd w:val="0"/>
        <w:ind w:firstLine="420" w:firstLineChars="200"/>
        <w:jc w:val="center"/>
        <w:outlineLvl w:val="0"/>
      </w:pPr>
      <w:r>
        <w:rPr>
          <w:rFonts w:hint="eastAsia" w:ascii="宋体"/>
        </w:rPr>
        <w:t>表</w:t>
      </w:r>
      <w:r>
        <w:rPr>
          <w:rFonts w:ascii="宋体"/>
        </w:rPr>
        <w:t xml:space="preserve">4 </w:t>
      </w:r>
      <w:r>
        <w:rPr>
          <w:rFonts w:hint="eastAsia" w:ascii="宋体" w:hAnsi="宋体" w:cs="宋体"/>
        </w:rPr>
        <w:t>大数据与会计专业校内实训室基本情况</w:t>
      </w:r>
      <w:r>
        <w:rPr>
          <w:rFonts w:hint="eastAsia"/>
        </w:rPr>
        <w:t>一览表</w:t>
      </w:r>
    </w:p>
    <w:tbl>
      <w:tblPr>
        <w:tblStyle w:val="28"/>
        <w:tblW w:w="10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7"/>
        <w:gridCol w:w="3108"/>
        <w:gridCol w:w="2546"/>
        <w:gridCol w:w="2815"/>
        <w:gridCol w:w="10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707" w:type="dxa"/>
            <w:vAlign w:val="center"/>
          </w:tcPr>
          <w:p>
            <w:pPr>
              <w:adjustRightInd w:val="0"/>
              <w:snapToGrid w:val="0"/>
              <w:spacing w:line="240" w:lineRule="exact"/>
              <w:jc w:val="center"/>
              <w:rPr>
                <w:rFonts w:ascii="宋体"/>
                <w:b/>
                <w:bCs/>
              </w:rPr>
            </w:pPr>
            <w:r>
              <w:rPr>
                <w:rFonts w:hint="eastAsia" w:ascii="宋体" w:hAnsi="宋体" w:cs="宋体"/>
                <w:b/>
                <w:bCs/>
              </w:rPr>
              <w:t>序号</w:t>
            </w:r>
          </w:p>
        </w:tc>
        <w:tc>
          <w:tcPr>
            <w:tcW w:w="3108" w:type="dxa"/>
            <w:vAlign w:val="center"/>
          </w:tcPr>
          <w:p>
            <w:pPr>
              <w:adjustRightInd w:val="0"/>
              <w:snapToGrid w:val="0"/>
              <w:spacing w:line="240" w:lineRule="exact"/>
              <w:jc w:val="center"/>
              <w:rPr>
                <w:rFonts w:ascii="宋体"/>
                <w:b/>
                <w:bCs/>
              </w:rPr>
            </w:pPr>
            <w:r>
              <w:rPr>
                <w:rFonts w:hint="eastAsia" w:ascii="宋体" w:hAnsi="宋体" w:cs="宋体"/>
                <w:b/>
                <w:bCs/>
              </w:rPr>
              <w:t>实训室名称</w:t>
            </w:r>
          </w:p>
        </w:tc>
        <w:tc>
          <w:tcPr>
            <w:tcW w:w="2546" w:type="dxa"/>
            <w:vAlign w:val="center"/>
          </w:tcPr>
          <w:p>
            <w:pPr>
              <w:adjustRightInd w:val="0"/>
              <w:snapToGrid w:val="0"/>
              <w:spacing w:line="240" w:lineRule="exact"/>
              <w:jc w:val="center"/>
              <w:rPr>
                <w:rFonts w:ascii="宋体"/>
                <w:b/>
                <w:bCs/>
              </w:rPr>
            </w:pPr>
            <w:r>
              <w:rPr>
                <w:rFonts w:hint="eastAsia" w:ascii="宋体" w:hAnsi="宋体" w:cs="宋体"/>
                <w:b/>
                <w:bCs/>
              </w:rPr>
              <w:t>功能</w:t>
            </w:r>
          </w:p>
        </w:tc>
        <w:tc>
          <w:tcPr>
            <w:tcW w:w="2815" w:type="dxa"/>
            <w:vAlign w:val="center"/>
          </w:tcPr>
          <w:p>
            <w:pPr>
              <w:adjustRightInd w:val="0"/>
              <w:snapToGrid w:val="0"/>
              <w:spacing w:line="240" w:lineRule="exact"/>
              <w:rPr>
                <w:rFonts w:ascii="宋体"/>
                <w:b/>
                <w:bCs/>
              </w:rPr>
            </w:pPr>
            <w:r>
              <w:rPr>
                <w:rFonts w:hint="eastAsia" w:ascii="宋体" w:hAnsi="宋体" w:cs="宋体"/>
                <w:b/>
                <w:bCs/>
              </w:rPr>
              <w:t>设备、台套基本配置要求</w:t>
            </w:r>
          </w:p>
        </w:tc>
        <w:tc>
          <w:tcPr>
            <w:tcW w:w="1030" w:type="dxa"/>
            <w:vAlign w:val="center"/>
          </w:tcPr>
          <w:p>
            <w:pPr>
              <w:adjustRightInd w:val="0"/>
              <w:snapToGrid w:val="0"/>
              <w:spacing w:line="240" w:lineRule="exact"/>
              <w:jc w:val="center"/>
              <w:rPr>
                <w:rFonts w:ascii="宋体"/>
                <w:b/>
                <w:bCs/>
              </w:rPr>
            </w:pPr>
            <w:r>
              <w:rPr>
                <w:rFonts w:hint="eastAsia" w:ascii="宋体" w:hAnsi="宋体" w:cs="宋体"/>
                <w:b/>
                <w:bCs/>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7" w:type="dxa"/>
            <w:vAlign w:val="center"/>
          </w:tcPr>
          <w:p>
            <w:pPr>
              <w:spacing w:line="240" w:lineRule="exact"/>
              <w:jc w:val="center"/>
            </w:pPr>
            <w:r>
              <w:t>1</w:t>
            </w:r>
          </w:p>
        </w:tc>
        <w:tc>
          <w:tcPr>
            <w:tcW w:w="3108" w:type="dxa"/>
            <w:vAlign w:val="center"/>
          </w:tcPr>
          <w:p>
            <w:pPr>
              <w:spacing w:line="240" w:lineRule="exact"/>
              <w:jc w:val="center"/>
            </w:pPr>
            <w:r>
              <w:rPr>
                <w:rFonts w:hint="eastAsia" w:cs="宋体"/>
              </w:rPr>
              <w:t>财税审实训室</w:t>
            </w:r>
          </w:p>
        </w:tc>
        <w:tc>
          <w:tcPr>
            <w:tcW w:w="2546" w:type="dxa"/>
            <w:vAlign w:val="center"/>
          </w:tcPr>
          <w:p>
            <w:pPr>
              <w:spacing w:line="240" w:lineRule="exact"/>
            </w:pPr>
            <w:r>
              <w:rPr>
                <w:rFonts w:hint="eastAsia" w:cs="宋体"/>
              </w:rPr>
              <w:t>审计信息化、纳税实务、会计实务综合实训、会计基础及实训、智能化成本核算与管理</w:t>
            </w:r>
          </w:p>
        </w:tc>
        <w:tc>
          <w:tcPr>
            <w:tcW w:w="2815" w:type="dxa"/>
            <w:vAlign w:val="center"/>
          </w:tcPr>
          <w:p>
            <w:pPr>
              <w:spacing w:line="240" w:lineRule="exact"/>
            </w:pPr>
            <w:r>
              <w:rPr>
                <w:rFonts w:hint="eastAsia" w:cs="宋体"/>
              </w:rPr>
              <w:t>电脑</w:t>
            </w:r>
            <w:r>
              <w:t>36</w:t>
            </w:r>
            <w:r>
              <w:rPr>
                <w:rFonts w:hint="eastAsia" w:cs="宋体"/>
              </w:rPr>
              <w:t>台、电子白板</w:t>
            </w:r>
            <w:r>
              <w:t>1</w:t>
            </w:r>
            <w:r>
              <w:rPr>
                <w:rFonts w:hint="eastAsia" w:cs="宋体"/>
              </w:rPr>
              <w:t>个、税友软件</w:t>
            </w:r>
            <w:r>
              <w:t>1</w:t>
            </w:r>
            <w:r>
              <w:rPr>
                <w:rFonts w:hint="eastAsia" w:cs="宋体"/>
              </w:rPr>
              <w:t>套、审易软件</w:t>
            </w:r>
            <w:r>
              <w:t>1</w:t>
            </w:r>
            <w:r>
              <w:rPr>
                <w:rFonts w:hint="eastAsia" w:cs="宋体"/>
              </w:rPr>
              <w:t>套</w:t>
            </w:r>
          </w:p>
        </w:tc>
        <w:tc>
          <w:tcPr>
            <w:tcW w:w="1030" w:type="dxa"/>
            <w:vAlign w:val="center"/>
          </w:tcPr>
          <w:p>
            <w:pPr>
              <w:spacing w:line="240" w:lineRule="exact"/>
            </w:pPr>
            <w:r>
              <w:rPr>
                <w:rFonts w:hint="eastAsia" w:cs="宋体"/>
              </w:rPr>
              <w:t>（经管系</w:t>
            </w:r>
            <w:r>
              <w:t>303</w:t>
            </w:r>
            <w:r>
              <w:rPr>
                <w:rFonts w:hint="eastAsia"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7" w:type="dxa"/>
            <w:vAlign w:val="center"/>
          </w:tcPr>
          <w:p>
            <w:pPr>
              <w:spacing w:line="240" w:lineRule="exact"/>
              <w:jc w:val="center"/>
            </w:pPr>
            <w:r>
              <w:t>2</w:t>
            </w:r>
          </w:p>
        </w:tc>
        <w:tc>
          <w:tcPr>
            <w:tcW w:w="3108" w:type="dxa"/>
            <w:vAlign w:val="center"/>
          </w:tcPr>
          <w:p>
            <w:pPr>
              <w:spacing w:line="240" w:lineRule="exact"/>
              <w:jc w:val="center"/>
            </w:pPr>
            <w:r>
              <w:rPr>
                <w:rFonts w:hint="eastAsia" w:cs="宋体"/>
              </w:rPr>
              <w:t>财会综合实训室</w:t>
            </w:r>
          </w:p>
        </w:tc>
        <w:tc>
          <w:tcPr>
            <w:tcW w:w="2546" w:type="dxa"/>
            <w:vAlign w:val="center"/>
          </w:tcPr>
          <w:p>
            <w:pPr>
              <w:spacing w:line="240" w:lineRule="exact"/>
            </w:pPr>
            <w:r>
              <w:rPr>
                <w:rFonts w:hint="eastAsia" w:cs="宋体"/>
              </w:rPr>
              <w:t>业财一体信息化应用、管理会计实务、会计技能竞赛、大数据技术应用</w:t>
            </w:r>
          </w:p>
        </w:tc>
        <w:tc>
          <w:tcPr>
            <w:tcW w:w="2815" w:type="dxa"/>
            <w:vAlign w:val="center"/>
          </w:tcPr>
          <w:p>
            <w:pPr>
              <w:spacing w:line="240" w:lineRule="exact"/>
              <w:rPr>
                <w:rFonts w:hint="default" w:eastAsia="宋体"/>
                <w:lang w:val="en-US" w:eastAsia="zh-CN"/>
              </w:rPr>
            </w:pPr>
            <w:r>
              <w:rPr>
                <w:rFonts w:hint="eastAsia" w:cs="宋体"/>
              </w:rPr>
              <w:t>电脑</w:t>
            </w:r>
            <w:r>
              <w:t>55</w:t>
            </w:r>
            <w:r>
              <w:rPr>
                <w:rFonts w:hint="eastAsia" w:cs="宋体"/>
              </w:rPr>
              <w:t>台、用友</w:t>
            </w:r>
            <w:r>
              <w:t>u8 V10.1</w:t>
            </w:r>
            <w:r>
              <w:rPr>
                <w:rFonts w:hint="eastAsia" w:cs="宋体"/>
              </w:rPr>
              <w:t>软件</w:t>
            </w:r>
            <w:r>
              <w:t>1</w:t>
            </w:r>
            <w:r>
              <w:rPr>
                <w:rFonts w:hint="eastAsia" w:cs="宋体"/>
              </w:rPr>
              <w:t>套、教考系统软件</w:t>
            </w:r>
            <w:r>
              <w:t>1</w:t>
            </w:r>
            <w:r>
              <w:rPr>
                <w:rFonts w:hint="eastAsia" w:cs="宋体"/>
              </w:rPr>
              <w:t>套、厦门网中网教学软件</w:t>
            </w:r>
            <w:r>
              <w:t>7</w:t>
            </w:r>
            <w:r>
              <w:rPr>
                <w:rFonts w:hint="eastAsia" w:cs="宋体"/>
              </w:rPr>
              <w:t>套</w:t>
            </w:r>
            <w:r>
              <w:rPr>
                <w:rFonts w:hint="eastAsia" w:cs="宋体"/>
                <w:lang w:eastAsia="zh-CN"/>
              </w:rPr>
              <w:t>、管理会计能力养成平台</w:t>
            </w:r>
            <w:r>
              <w:rPr>
                <w:rFonts w:hint="eastAsia" w:cs="宋体"/>
                <w:lang w:val="en-US" w:eastAsia="zh-CN"/>
              </w:rPr>
              <w:t>1套</w:t>
            </w:r>
          </w:p>
        </w:tc>
        <w:tc>
          <w:tcPr>
            <w:tcW w:w="1030" w:type="dxa"/>
            <w:vAlign w:val="center"/>
          </w:tcPr>
          <w:p>
            <w:pPr>
              <w:spacing w:line="240" w:lineRule="exact"/>
            </w:pPr>
            <w:r>
              <w:rPr>
                <w:rFonts w:hint="eastAsia" w:cs="宋体"/>
              </w:rPr>
              <w:t>（经管系</w:t>
            </w:r>
            <w:r>
              <w:t>407</w:t>
            </w:r>
            <w:r>
              <w:rPr>
                <w:rFonts w:hint="eastAsia" w:cs="宋体"/>
              </w:rPr>
              <w:t>机房）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707" w:type="dxa"/>
            <w:vAlign w:val="center"/>
          </w:tcPr>
          <w:p>
            <w:pPr>
              <w:spacing w:line="240" w:lineRule="exact"/>
              <w:jc w:val="center"/>
            </w:pPr>
            <w:r>
              <w:t>3</w:t>
            </w:r>
          </w:p>
        </w:tc>
        <w:tc>
          <w:tcPr>
            <w:tcW w:w="3108" w:type="dxa"/>
            <w:vAlign w:val="center"/>
          </w:tcPr>
          <w:p>
            <w:pPr>
              <w:spacing w:line="240" w:lineRule="exact"/>
              <w:jc w:val="center"/>
            </w:pPr>
            <w:r>
              <w:rPr>
                <w:rFonts w:hint="eastAsia" w:cs="宋体"/>
              </w:rPr>
              <w:t>财会手工实训室</w:t>
            </w:r>
          </w:p>
        </w:tc>
        <w:tc>
          <w:tcPr>
            <w:tcW w:w="2546" w:type="dxa"/>
            <w:vAlign w:val="center"/>
          </w:tcPr>
          <w:p>
            <w:pPr>
              <w:spacing w:line="240" w:lineRule="exact"/>
            </w:pPr>
            <w:r>
              <w:rPr>
                <w:rFonts w:hint="eastAsia" w:cs="宋体"/>
              </w:rPr>
              <w:t>财务管理实务、纳税实务、会计基础及实训、</w:t>
            </w:r>
            <w:r>
              <w:t>Excel</w:t>
            </w:r>
            <w:r>
              <w:rPr>
                <w:rFonts w:hint="eastAsia" w:cs="宋体"/>
              </w:rPr>
              <w:t>财务应用</w:t>
            </w:r>
          </w:p>
        </w:tc>
        <w:tc>
          <w:tcPr>
            <w:tcW w:w="2815" w:type="dxa"/>
            <w:vAlign w:val="center"/>
          </w:tcPr>
          <w:p>
            <w:pPr>
              <w:spacing w:line="240" w:lineRule="exact"/>
            </w:pPr>
            <w:r>
              <w:t>55</w:t>
            </w:r>
            <w:r>
              <w:rPr>
                <w:rFonts w:hint="eastAsia" w:cs="宋体"/>
              </w:rPr>
              <w:t>台电脑、厦门网中网教学软件</w:t>
            </w:r>
            <w:r>
              <w:t>8</w:t>
            </w:r>
            <w:r>
              <w:rPr>
                <w:rFonts w:hint="eastAsia" w:cs="宋体"/>
              </w:rPr>
              <w:t>套</w:t>
            </w:r>
          </w:p>
        </w:tc>
        <w:tc>
          <w:tcPr>
            <w:tcW w:w="1030" w:type="dxa"/>
            <w:vAlign w:val="center"/>
          </w:tcPr>
          <w:p>
            <w:pPr>
              <w:spacing w:line="240" w:lineRule="exact"/>
            </w:pPr>
            <w:r>
              <w:rPr>
                <w:rFonts w:hint="eastAsia" w:cs="宋体"/>
              </w:rPr>
              <w:t>（经管系</w:t>
            </w:r>
            <w:r>
              <w:t>307</w:t>
            </w:r>
            <w:r>
              <w:rPr>
                <w:rFonts w:hint="eastAsia"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7" w:type="dxa"/>
            <w:vAlign w:val="center"/>
          </w:tcPr>
          <w:p>
            <w:pPr>
              <w:spacing w:line="240" w:lineRule="exact"/>
              <w:jc w:val="center"/>
            </w:pPr>
            <w:r>
              <w:t>4</w:t>
            </w:r>
          </w:p>
        </w:tc>
        <w:tc>
          <w:tcPr>
            <w:tcW w:w="3108" w:type="dxa"/>
            <w:vAlign w:val="center"/>
          </w:tcPr>
          <w:p>
            <w:pPr>
              <w:spacing w:line="240" w:lineRule="exact"/>
              <w:jc w:val="center"/>
            </w:pPr>
            <w:r>
              <w:t>VBSE</w:t>
            </w:r>
            <w:r>
              <w:rPr>
                <w:rFonts w:hint="eastAsia" w:ascii="宋体" w:hAnsi="宋体" w:cs="宋体"/>
              </w:rPr>
              <w:t>（企业经营管理中心）</w:t>
            </w:r>
            <w:r>
              <w:rPr>
                <w:rFonts w:hint="eastAsia" w:cs="宋体"/>
              </w:rPr>
              <w:t>实训室</w:t>
            </w:r>
          </w:p>
        </w:tc>
        <w:tc>
          <w:tcPr>
            <w:tcW w:w="2546" w:type="dxa"/>
            <w:vAlign w:val="center"/>
          </w:tcPr>
          <w:p>
            <w:pPr>
              <w:spacing w:line="240" w:lineRule="exact"/>
            </w:pPr>
            <w:r>
              <w:rPr>
                <w:rFonts w:hint="eastAsia" w:cs="宋体"/>
              </w:rPr>
              <w:t>虚拟商业社会综合实训、审计信息化、会计实务综合实训、财务会计分岗实训、财务共享服务实训、税务技能竞赛</w:t>
            </w:r>
          </w:p>
        </w:tc>
        <w:tc>
          <w:tcPr>
            <w:tcW w:w="2815" w:type="dxa"/>
            <w:vAlign w:val="center"/>
          </w:tcPr>
          <w:p>
            <w:pPr>
              <w:spacing w:line="240" w:lineRule="exact"/>
            </w:pPr>
            <w:r>
              <w:rPr>
                <w:rFonts w:hint="eastAsia" w:cs="宋体"/>
              </w:rPr>
              <w:t>电脑</w:t>
            </w:r>
            <w:r>
              <w:t>59</w:t>
            </w:r>
            <w:r>
              <w:rPr>
                <w:rFonts w:hint="eastAsia" w:cs="宋体"/>
              </w:rPr>
              <w:t>台、</w:t>
            </w:r>
            <w:r>
              <w:t>VBSE</w:t>
            </w:r>
            <w:r>
              <w:rPr>
                <w:rFonts w:hint="eastAsia" w:cs="宋体"/>
              </w:rPr>
              <w:t>（财务版）软件</w:t>
            </w:r>
            <w:r>
              <w:t>1</w:t>
            </w:r>
            <w:r>
              <w:rPr>
                <w:rFonts w:hint="eastAsia" w:cs="宋体"/>
              </w:rPr>
              <w:t>套、厦门网中网教学平台软件</w:t>
            </w:r>
            <w:r>
              <w:t>1</w:t>
            </w:r>
            <w:r>
              <w:rPr>
                <w:rFonts w:hint="eastAsia" w:cs="宋体"/>
              </w:rPr>
              <w:t>套</w:t>
            </w:r>
          </w:p>
        </w:tc>
        <w:tc>
          <w:tcPr>
            <w:tcW w:w="1030" w:type="dxa"/>
            <w:vAlign w:val="center"/>
          </w:tcPr>
          <w:p>
            <w:pPr>
              <w:spacing w:line="240" w:lineRule="exact"/>
            </w:pPr>
            <w:r>
              <w:rPr>
                <w:rFonts w:hint="eastAsia" w:cs="宋体"/>
              </w:rPr>
              <w:t>（经管系</w:t>
            </w:r>
            <w:r>
              <w:t>401</w:t>
            </w:r>
            <w:r>
              <w:rPr>
                <w:rFonts w:hint="eastAsia"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7" w:type="dxa"/>
            <w:vAlign w:val="center"/>
          </w:tcPr>
          <w:p>
            <w:pPr>
              <w:spacing w:line="240" w:lineRule="exact"/>
              <w:jc w:val="center"/>
            </w:pPr>
            <w:r>
              <w:t>5</w:t>
            </w:r>
          </w:p>
        </w:tc>
        <w:tc>
          <w:tcPr>
            <w:tcW w:w="3108" w:type="dxa"/>
            <w:vAlign w:val="center"/>
          </w:tcPr>
          <w:p>
            <w:pPr>
              <w:spacing w:line="240" w:lineRule="exact"/>
              <w:jc w:val="center"/>
            </w:pPr>
            <w:r>
              <w:rPr>
                <w:rFonts w:hint="eastAsia" w:ascii="宋体" w:hAnsi="宋体" w:cs="宋体"/>
                <w:kern w:val="0"/>
              </w:rPr>
              <w:t>企业培训服务中心</w:t>
            </w:r>
          </w:p>
        </w:tc>
        <w:tc>
          <w:tcPr>
            <w:tcW w:w="2546" w:type="dxa"/>
            <w:vAlign w:val="center"/>
          </w:tcPr>
          <w:p>
            <w:pPr>
              <w:spacing w:line="240" w:lineRule="exact"/>
              <w:rPr>
                <w:rFonts w:hint="eastAsia" w:eastAsia="宋体" w:cs="宋体"/>
                <w:lang w:eastAsia="zh-CN"/>
              </w:rPr>
            </w:pPr>
            <w:r>
              <w:rPr>
                <w:rFonts w:ascii="宋体" w:hAnsi="宋体" w:cs="宋体"/>
              </w:rPr>
              <w:t>ERP</w:t>
            </w:r>
            <w:r>
              <w:rPr>
                <w:rFonts w:hint="eastAsia" w:ascii="宋体" w:hAnsi="宋体" w:cs="宋体"/>
              </w:rPr>
              <w:t>沙盘模拟</w:t>
            </w:r>
            <w:r>
              <w:rPr>
                <w:rFonts w:hint="eastAsia" w:ascii="宋体" w:hAnsi="宋体"/>
              </w:rPr>
              <w:t>实训</w:t>
            </w:r>
            <w:r>
              <w:rPr>
                <w:rFonts w:hint="eastAsia" w:ascii="宋体" w:hAnsi="宋体"/>
                <w:lang w:eastAsia="zh-CN"/>
              </w:rPr>
              <w:t>、管理会计实务</w:t>
            </w:r>
          </w:p>
        </w:tc>
        <w:tc>
          <w:tcPr>
            <w:tcW w:w="2815" w:type="dxa"/>
            <w:vAlign w:val="center"/>
          </w:tcPr>
          <w:p>
            <w:pPr>
              <w:adjustRightInd w:val="0"/>
              <w:snapToGrid w:val="0"/>
              <w:spacing w:line="240" w:lineRule="exact"/>
              <w:rPr>
                <w:rFonts w:ascii="宋体"/>
              </w:rPr>
            </w:pPr>
            <w:r>
              <w:rPr>
                <w:rFonts w:hint="eastAsia" w:ascii="宋体" w:hAnsi="宋体"/>
              </w:rPr>
              <w:t>电脑</w:t>
            </w:r>
            <w:r>
              <w:rPr>
                <w:rFonts w:ascii="宋体" w:hAnsi="宋体"/>
              </w:rPr>
              <w:t>49</w:t>
            </w:r>
            <w:r>
              <w:rPr>
                <w:rFonts w:hint="eastAsia" w:ascii="宋体" w:hAnsi="宋体"/>
              </w:rPr>
              <w:t>台（包括教师机</w:t>
            </w:r>
            <w:r>
              <w:rPr>
                <w:rFonts w:ascii="宋体" w:hAnsi="宋体"/>
              </w:rPr>
              <w:t>1</w:t>
            </w:r>
            <w:r>
              <w:rPr>
                <w:rFonts w:hint="eastAsia" w:ascii="宋体" w:hAnsi="宋体"/>
              </w:rPr>
              <w:t>台）</w:t>
            </w:r>
          </w:p>
          <w:p>
            <w:pPr>
              <w:adjustRightInd w:val="0"/>
              <w:snapToGrid w:val="0"/>
              <w:spacing w:line="240" w:lineRule="exact"/>
              <w:rPr>
                <w:rFonts w:ascii="宋体"/>
              </w:rPr>
            </w:pPr>
            <w:r>
              <w:rPr>
                <w:rFonts w:hint="eastAsia" w:ascii="宋体" w:hAnsi="宋体"/>
              </w:rPr>
              <w:t>智能黑板一台</w:t>
            </w:r>
          </w:p>
          <w:p>
            <w:pPr>
              <w:adjustRightInd w:val="0"/>
              <w:snapToGrid w:val="0"/>
              <w:spacing w:line="240" w:lineRule="exact"/>
              <w:rPr>
                <w:rFonts w:ascii="宋体"/>
              </w:rPr>
            </w:pPr>
            <w:r>
              <w:rPr>
                <w:rFonts w:hint="eastAsia" w:ascii="宋体" w:hAnsi="宋体"/>
              </w:rPr>
              <w:t>服务器</w:t>
            </w:r>
            <w:r>
              <w:rPr>
                <w:rFonts w:ascii="宋体" w:hAnsi="宋体"/>
              </w:rPr>
              <w:t>1</w:t>
            </w:r>
            <w:r>
              <w:rPr>
                <w:rFonts w:hint="eastAsia" w:ascii="宋体" w:hAnsi="宋体"/>
              </w:rPr>
              <w:t>台</w:t>
            </w:r>
          </w:p>
          <w:p>
            <w:pPr>
              <w:adjustRightInd w:val="0"/>
              <w:snapToGrid w:val="0"/>
              <w:spacing w:line="240" w:lineRule="exact"/>
              <w:rPr>
                <w:rFonts w:ascii="宋体"/>
              </w:rPr>
            </w:pPr>
            <w:r>
              <w:rPr>
                <w:rFonts w:ascii="宋体" w:hAnsi="宋体"/>
              </w:rPr>
              <w:t>ERP</w:t>
            </w:r>
            <w:r>
              <w:rPr>
                <w:rFonts w:hint="eastAsia" w:ascii="宋体" w:hAnsi="宋体"/>
              </w:rPr>
              <w:t>企业经营管理沙盘教具</w:t>
            </w:r>
            <w:r>
              <w:rPr>
                <w:rFonts w:ascii="宋体" w:hAnsi="宋体"/>
              </w:rPr>
              <w:t>6</w:t>
            </w:r>
            <w:r>
              <w:rPr>
                <w:rFonts w:hint="eastAsia" w:ascii="宋体" w:hAnsi="宋体"/>
              </w:rPr>
              <w:t>套</w:t>
            </w:r>
          </w:p>
          <w:p>
            <w:pPr>
              <w:spacing w:line="240" w:lineRule="exact"/>
              <w:rPr>
                <w:rFonts w:cs="宋体"/>
              </w:rPr>
            </w:pPr>
            <w:r>
              <w:rPr>
                <w:rFonts w:hint="eastAsia" w:ascii="宋体" w:hAnsi="宋体"/>
              </w:rPr>
              <w:t>用友创业者电子沙盘软件</w:t>
            </w:r>
            <w:r>
              <w:rPr>
                <w:rFonts w:ascii="宋体" w:hAnsi="宋体"/>
              </w:rPr>
              <w:t>1</w:t>
            </w:r>
            <w:r>
              <w:rPr>
                <w:rFonts w:hint="eastAsia" w:ascii="宋体" w:hAnsi="宋体"/>
              </w:rPr>
              <w:t>套</w:t>
            </w:r>
          </w:p>
        </w:tc>
        <w:tc>
          <w:tcPr>
            <w:tcW w:w="1030" w:type="dxa"/>
            <w:vAlign w:val="center"/>
          </w:tcPr>
          <w:p>
            <w:pPr>
              <w:spacing w:line="240" w:lineRule="exact"/>
              <w:rPr>
                <w:rFonts w:cs="宋体"/>
              </w:rPr>
            </w:pPr>
          </w:p>
        </w:tc>
      </w:tr>
    </w:tbl>
    <w:p>
      <w:pPr>
        <w:overflowPunct w:val="0"/>
        <w:adjustRightInd w:val="0"/>
        <w:spacing w:line="300" w:lineRule="auto"/>
        <w:ind w:firstLine="420" w:firstLineChars="200"/>
        <w:outlineLvl w:val="0"/>
        <w:rPr>
          <w:rFonts w:ascii="宋体"/>
        </w:rPr>
      </w:pPr>
      <w:r>
        <w:rPr>
          <w:rFonts w:ascii="宋体" w:hAnsi="宋体" w:cs="宋体"/>
        </w:rPr>
        <w:t>3</w:t>
      </w:r>
      <w:r>
        <w:rPr>
          <w:rFonts w:hint="eastAsia" w:ascii="宋体" w:hAnsi="宋体" w:cs="宋体"/>
        </w:rPr>
        <w:t>、校外实训基地基本情况</w:t>
      </w:r>
    </w:p>
    <w:p>
      <w:pPr>
        <w:overflowPunct w:val="0"/>
        <w:adjustRightInd w:val="0"/>
        <w:spacing w:line="300" w:lineRule="auto"/>
        <w:ind w:firstLine="420" w:firstLineChars="200"/>
        <w:outlineLvl w:val="0"/>
        <w:rPr>
          <w:rFonts w:ascii="宋体" w:cs="宋体"/>
        </w:rPr>
      </w:pPr>
      <w:r>
        <w:rPr>
          <w:rFonts w:hint="eastAsia" w:ascii="宋体" w:hAnsi="宋体" w:cs="宋体"/>
        </w:rPr>
        <w:t>具有稳定的校外实训基地。能够提供开展认知实习、劳动实践、人文素养与科学讲座等大数据与会计专业相关实训活动，包括实训设施齐备，实训岗位、实训指导教师确定，实训管理及实施规章制度齐全。</w:t>
      </w:r>
    </w:p>
    <w:p>
      <w:pPr>
        <w:overflowPunct w:val="0"/>
        <w:adjustRightInd w:val="0"/>
        <w:spacing w:line="300" w:lineRule="auto"/>
        <w:ind w:firstLine="420" w:firstLineChars="200"/>
        <w:outlineLvl w:val="0"/>
        <w:rPr>
          <w:rFonts w:ascii="宋体"/>
        </w:rPr>
      </w:pPr>
      <w:r>
        <w:rPr>
          <w:rFonts w:ascii="宋体" w:hAnsi="宋体" w:cs="宋体"/>
        </w:rPr>
        <w:t>4</w:t>
      </w:r>
      <w:r>
        <w:rPr>
          <w:rFonts w:hint="eastAsia" w:ascii="宋体" w:hAnsi="宋体" w:cs="宋体"/>
        </w:rPr>
        <w:t>、学生实习基地基本情况</w:t>
      </w:r>
    </w:p>
    <w:p>
      <w:pPr>
        <w:overflowPunct w:val="0"/>
        <w:adjustRightInd w:val="0"/>
        <w:spacing w:line="300" w:lineRule="auto"/>
        <w:ind w:firstLine="420" w:firstLineChars="200"/>
        <w:outlineLvl w:val="0"/>
        <w:rPr>
          <w:rFonts w:ascii="宋体" w:cs="宋体"/>
        </w:rPr>
      </w:pPr>
      <w:r>
        <w:rPr>
          <w:rFonts w:hint="eastAsia" w:ascii="宋体" w:hAnsi="宋体" w:cs="宋体"/>
        </w:rPr>
        <w:t>具有稳定的校外实习基地。能提供出纳、会计核算、成本核算与管理岗位、涉税事务处理岗位、助理审计、财务咨询及分析、管理会计基础岗位等相关实习岗位；能涵盖当前大数据与会计专业的主流实务，可接纳一定规模的学生实习；能够配备相应数量的指导教师对学生实习进行指导和管理；有保证实习生日常工作、学习、生活的规章制度，有安全、保险保障。</w:t>
      </w:r>
    </w:p>
    <w:p>
      <w:pPr>
        <w:overflowPunct w:val="0"/>
        <w:adjustRightInd w:val="0"/>
        <w:ind w:firstLine="420" w:firstLineChars="200"/>
        <w:jc w:val="center"/>
        <w:outlineLvl w:val="0"/>
      </w:pPr>
      <w:r>
        <w:rPr>
          <w:rFonts w:hint="eastAsia" w:ascii="宋体"/>
        </w:rPr>
        <w:t>表</w:t>
      </w:r>
      <w:r>
        <w:rPr>
          <w:rFonts w:ascii="宋体"/>
        </w:rPr>
        <w:t xml:space="preserve">5 </w:t>
      </w:r>
      <w:r>
        <w:rPr>
          <w:rFonts w:hint="eastAsia" w:ascii="宋体" w:hAnsi="宋体" w:cs="宋体"/>
        </w:rPr>
        <w:t>大数据与会计专业校外实训基地、学生实习基地基本情况</w:t>
      </w:r>
      <w:r>
        <w:rPr>
          <w:rFonts w:hint="eastAsia"/>
        </w:rPr>
        <w:t>一览表</w:t>
      </w:r>
    </w:p>
    <w:tbl>
      <w:tblPr>
        <w:tblStyle w:val="28"/>
        <w:tblW w:w="10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3058"/>
        <w:gridCol w:w="3855"/>
        <w:gridCol w:w="25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659" w:type="dxa"/>
            <w:vAlign w:val="center"/>
          </w:tcPr>
          <w:p>
            <w:pPr>
              <w:adjustRightInd w:val="0"/>
              <w:snapToGrid w:val="0"/>
              <w:spacing w:line="240" w:lineRule="exact"/>
              <w:jc w:val="center"/>
              <w:rPr>
                <w:rFonts w:ascii="宋体"/>
                <w:b/>
                <w:bCs/>
              </w:rPr>
            </w:pPr>
            <w:r>
              <w:rPr>
                <w:rFonts w:hint="eastAsia" w:ascii="宋体" w:hAnsi="宋体" w:cs="宋体"/>
                <w:b/>
                <w:bCs/>
              </w:rPr>
              <w:t>序号</w:t>
            </w:r>
          </w:p>
        </w:tc>
        <w:tc>
          <w:tcPr>
            <w:tcW w:w="2888" w:type="dxa"/>
            <w:vAlign w:val="center"/>
          </w:tcPr>
          <w:p>
            <w:pPr>
              <w:adjustRightInd w:val="0"/>
              <w:snapToGrid w:val="0"/>
              <w:spacing w:line="240" w:lineRule="exact"/>
              <w:jc w:val="center"/>
              <w:rPr>
                <w:rFonts w:ascii="宋体"/>
                <w:b/>
                <w:bCs/>
              </w:rPr>
            </w:pPr>
            <w:r>
              <w:rPr>
                <w:rFonts w:hint="eastAsia" w:ascii="宋体" w:hAnsi="宋体" w:cs="宋体"/>
                <w:b/>
                <w:bCs/>
              </w:rPr>
              <w:t>实训基地名称</w:t>
            </w:r>
          </w:p>
        </w:tc>
        <w:tc>
          <w:tcPr>
            <w:tcW w:w="3641" w:type="dxa"/>
            <w:vAlign w:val="center"/>
          </w:tcPr>
          <w:p>
            <w:pPr>
              <w:adjustRightInd w:val="0"/>
              <w:snapToGrid w:val="0"/>
              <w:spacing w:line="240" w:lineRule="exact"/>
              <w:jc w:val="center"/>
              <w:rPr>
                <w:rFonts w:ascii="宋体"/>
                <w:b/>
                <w:bCs/>
              </w:rPr>
            </w:pPr>
            <w:r>
              <w:rPr>
                <w:rFonts w:hint="eastAsia" w:ascii="宋体" w:hAnsi="宋体" w:cs="宋体"/>
                <w:b/>
                <w:bCs/>
              </w:rPr>
              <w:t>实训项目（任务）</w:t>
            </w:r>
          </w:p>
        </w:tc>
        <w:tc>
          <w:tcPr>
            <w:tcW w:w="2451" w:type="dxa"/>
            <w:vAlign w:val="center"/>
          </w:tcPr>
          <w:p>
            <w:pPr>
              <w:adjustRightInd w:val="0"/>
              <w:snapToGrid w:val="0"/>
              <w:spacing w:line="240" w:lineRule="exact"/>
              <w:jc w:val="center"/>
              <w:rPr>
                <w:rFonts w:ascii="宋体"/>
                <w:b/>
                <w:bCs/>
              </w:rPr>
            </w:pPr>
            <w:r>
              <w:rPr>
                <w:rFonts w:hint="eastAsia" w:ascii="宋体" w:hAnsi="宋体" w:cs="宋体"/>
                <w:b/>
                <w:bCs/>
              </w:rPr>
              <w:t>时间安排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pPr>
            <w:r>
              <w:t>1</w:t>
            </w:r>
          </w:p>
        </w:tc>
        <w:tc>
          <w:tcPr>
            <w:tcW w:w="2888" w:type="dxa"/>
            <w:vAlign w:val="center"/>
          </w:tcPr>
          <w:p>
            <w:pPr>
              <w:spacing w:line="240" w:lineRule="exact"/>
              <w:jc w:val="center"/>
              <w:rPr>
                <w:rFonts w:ascii="宋体"/>
              </w:rPr>
            </w:pPr>
            <w:r>
              <w:rPr>
                <w:rFonts w:hint="eastAsia" w:ascii="宋体" w:hAnsi="宋体" w:cs="宋体"/>
              </w:rPr>
              <w:t>尤尼泰</w:t>
            </w:r>
            <w:r>
              <w:rPr>
                <w:rFonts w:ascii="宋体" w:hAnsi="宋体" w:cs="宋体"/>
              </w:rPr>
              <w:t>(</w:t>
            </w:r>
            <w:r>
              <w:rPr>
                <w:rFonts w:hint="eastAsia" w:ascii="宋体" w:hAnsi="宋体" w:cs="宋体"/>
              </w:rPr>
              <w:t>天津</w:t>
            </w:r>
            <w:r>
              <w:rPr>
                <w:rFonts w:ascii="宋体" w:hAnsi="宋体" w:cs="宋体"/>
              </w:rPr>
              <w:t>)</w:t>
            </w:r>
            <w:r>
              <w:rPr>
                <w:rFonts w:hint="eastAsia" w:ascii="宋体" w:hAnsi="宋体" w:cs="宋体"/>
              </w:rPr>
              <w:t>税务师事务所</w:t>
            </w:r>
          </w:p>
        </w:tc>
        <w:tc>
          <w:tcPr>
            <w:tcW w:w="3641" w:type="dxa"/>
            <w:vAlign w:val="center"/>
          </w:tcPr>
          <w:p>
            <w:pPr>
              <w:spacing w:line="240" w:lineRule="exact"/>
              <w:rPr>
                <w:rFonts w:ascii="宋体"/>
              </w:rPr>
            </w:pPr>
            <w:r>
              <w:rPr>
                <w:rFonts w:hint="eastAsia" w:ascii="宋体" w:hAnsi="宋体" w:cs="宋体"/>
              </w:rPr>
              <w:t>会计核算、报税、助理审计</w:t>
            </w:r>
          </w:p>
        </w:tc>
        <w:tc>
          <w:tcPr>
            <w:tcW w:w="2451" w:type="dxa"/>
            <w:vAlign w:val="center"/>
          </w:tcPr>
          <w:p>
            <w:pPr>
              <w:spacing w:line="240" w:lineRule="exact"/>
              <w:rPr>
                <w:rFonts w:ascii="宋体"/>
              </w:rPr>
            </w:pPr>
            <w:r>
              <w:rPr>
                <w:rFonts w:hint="eastAsia" w:ascii="宋体" w:hAnsi="宋体" w:cs="宋体"/>
              </w:rPr>
              <w:t>大一下学期、大三后</w:t>
            </w:r>
            <w:r>
              <w:rPr>
                <w:rFonts w:ascii="宋体" w:hAnsi="宋体" w:cs="宋体"/>
              </w:rPr>
              <w:t>8</w:t>
            </w:r>
            <w:r>
              <w:rPr>
                <w:rFonts w:hint="eastAsia" w:ascii="宋体" w:hAnsi="宋体" w:cs="宋体"/>
              </w:rPr>
              <w:t>周</w:t>
            </w:r>
            <w:r>
              <w:t>~</w:t>
            </w:r>
            <w:r>
              <w:rPr>
                <w:rFonts w:hint="eastAsia" w:ascii="宋体" w:hAnsi="宋体"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pPr>
            <w:r>
              <w:t>2</w:t>
            </w:r>
          </w:p>
        </w:tc>
        <w:tc>
          <w:tcPr>
            <w:tcW w:w="2888" w:type="dxa"/>
            <w:vAlign w:val="center"/>
          </w:tcPr>
          <w:p>
            <w:pPr>
              <w:spacing w:line="240" w:lineRule="exact"/>
              <w:jc w:val="center"/>
            </w:pPr>
            <w:r>
              <w:rPr>
                <w:rFonts w:hint="eastAsia" w:cs="宋体"/>
              </w:rPr>
              <w:t>天津友誉财税咨询有限公司</w:t>
            </w:r>
          </w:p>
        </w:tc>
        <w:tc>
          <w:tcPr>
            <w:tcW w:w="3641" w:type="dxa"/>
            <w:vAlign w:val="center"/>
          </w:tcPr>
          <w:p>
            <w:pPr>
              <w:spacing w:line="240" w:lineRule="exact"/>
            </w:pPr>
            <w:r>
              <w:rPr>
                <w:rFonts w:hint="eastAsia" w:ascii="宋体" w:hAnsi="宋体" w:cs="宋体"/>
              </w:rPr>
              <w:t>会计核算、报税、财务咨询</w:t>
            </w:r>
          </w:p>
        </w:tc>
        <w:tc>
          <w:tcPr>
            <w:tcW w:w="2451" w:type="dxa"/>
            <w:vAlign w:val="center"/>
          </w:tcPr>
          <w:p>
            <w:pPr>
              <w:spacing w:line="240" w:lineRule="exact"/>
            </w:pPr>
            <w:r>
              <w:rPr>
                <w:rFonts w:hint="eastAsia" w:ascii="宋体" w:hAnsi="宋体" w:cs="宋体"/>
              </w:rPr>
              <w:t>大三后</w:t>
            </w:r>
            <w:r>
              <w:rPr>
                <w:rFonts w:ascii="宋体" w:hAnsi="宋体" w:cs="宋体"/>
              </w:rPr>
              <w:t>8</w:t>
            </w:r>
            <w:r>
              <w:rPr>
                <w:rFonts w:hint="eastAsia" w:ascii="宋体" w:hAnsi="宋体" w:cs="宋体"/>
              </w:rPr>
              <w:t>周</w:t>
            </w:r>
            <w:r>
              <w:t>~</w:t>
            </w:r>
            <w:r>
              <w:rPr>
                <w:rFonts w:hint="eastAsia" w:ascii="宋体" w:hAnsi="宋体"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pPr>
            <w:r>
              <w:t>3</w:t>
            </w:r>
          </w:p>
        </w:tc>
        <w:tc>
          <w:tcPr>
            <w:tcW w:w="2888" w:type="dxa"/>
            <w:vAlign w:val="center"/>
          </w:tcPr>
          <w:p>
            <w:pPr>
              <w:spacing w:line="240" w:lineRule="exact"/>
              <w:jc w:val="center"/>
            </w:pPr>
            <w:r>
              <w:rPr>
                <w:rFonts w:hint="eastAsia" w:cs="宋体"/>
              </w:rPr>
              <w:t>天津同信会计师事务所</w:t>
            </w:r>
          </w:p>
        </w:tc>
        <w:tc>
          <w:tcPr>
            <w:tcW w:w="3641" w:type="dxa"/>
            <w:vAlign w:val="center"/>
          </w:tcPr>
          <w:p>
            <w:pPr>
              <w:spacing w:line="240" w:lineRule="exact"/>
            </w:pPr>
            <w:r>
              <w:rPr>
                <w:rFonts w:hint="eastAsia" w:ascii="宋体" w:hAnsi="宋体" w:cs="宋体"/>
              </w:rPr>
              <w:t>会计核算、报税、助理审计</w:t>
            </w:r>
          </w:p>
        </w:tc>
        <w:tc>
          <w:tcPr>
            <w:tcW w:w="2451" w:type="dxa"/>
            <w:vAlign w:val="center"/>
          </w:tcPr>
          <w:p>
            <w:pPr>
              <w:spacing w:line="240" w:lineRule="exact"/>
            </w:pPr>
            <w:r>
              <w:rPr>
                <w:rFonts w:hint="eastAsia" w:cs="宋体"/>
              </w:rPr>
              <w:t>大三后</w:t>
            </w:r>
            <w:r>
              <w:t>8</w:t>
            </w:r>
            <w:r>
              <w:rPr>
                <w:rFonts w:hint="eastAsia" w:cs="宋体"/>
              </w:rPr>
              <w:t>周</w:t>
            </w:r>
            <w:r>
              <w:t>~</w:t>
            </w:r>
            <w:r>
              <w:rPr>
                <w:rFonts w:hint="eastAsia"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pPr>
            <w:r>
              <w:t>4</w:t>
            </w:r>
          </w:p>
        </w:tc>
        <w:tc>
          <w:tcPr>
            <w:tcW w:w="2888" w:type="dxa"/>
            <w:vAlign w:val="center"/>
          </w:tcPr>
          <w:p>
            <w:pPr>
              <w:spacing w:line="240" w:lineRule="exact"/>
              <w:jc w:val="center"/>
            </w:pPr>
            <w:r>
              <w:rPr>
                <w:rFonts w:hint="eastAsia" w:ascii="宋体" w:hAnsi="宋体" w:cs="宋体"/>
              </w:rPr>
              <w:t>天津津联会计师事务所</w:t>
            </w:r>
          </w:p>
        </w:tc>
        <w:tc>
          <w:tcPr>
            <w:tcW w:w="3641" w:type="dxa"/>
            <w:vAlign w:val="center"/>
          </w:tcPr>
          <w:p>
            <w:pPr>
              <w:spacing w:line="240" w:lineRule="exact"/>
            </w:pPr>
            <w:r>
              <w:rPr>
                <w:rFonts w:hint="eastAsia" w:ascii="宋体" w:hAnsi="宋体" w:cs="宋体"/>
              </w:rPr>
              <w:t>会计核算、报税</w:t>
            </w:r>
          </w:p>
        </w:tc>
        <w:tc>
          <w:tcPr>
            <w:tcW w:w="2451" w:type="dxa"/>
            <w:vAlign w:val="center"/>
          </w:tcPr>
          <w:p>
            <w:pPr>
              <w:spacing w:line="240" w:lineRule="exact"/>
            </w:pPr>
            <w:r>
              <w:rPr>
                <w:rFonts w:hint="eastAsia" w:cs="宋体"/>
              </w:rPr>
              <w:t>大三后</w:t>
            </w:r>
            <w:r>
              <w:t>8</w:t>
            </w:r>
            <w:r>
              <w:rPr>
                <w:rFonts w:hint="eastAsia" w:cs="宋体"/>
              </w:rPr>
              <w:t>周</w:t>
            </w:r>
            <w:r>
              <w:t>~</w:t>
            </w:r>
            <w:r>
              <w:rPr>
                <w:rFonts w:hint="eastAsia"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rPr>
                <w:rFonts w:ascii="宋体"/>
              </w:rPr>
            </w:pPr>
            <w:r>
              <w:rPr>
                <w:rFonts w:ascii="宋体" w:hAnsi="宋体" w:cs="宋体"/>
              </w:rPr>
              <w:t>5</w:t>
            </w:r>
          </w:p>
        </w:tc>
        <w:tc>
          <w:tcPr>
            <w:tcW w:w="2888" w:type="dxa"/>
            <w:vAlign w:val="center"/>
          </w:tcPr>
          <w:p>
            <w:pPr>
              <w:spacing w:line="240" w:lineRule="exact"/>
              <w:jc w:val="center"/>
              <w:rPr>
                <w:rFonts w:ascii="宋体"/>
              </w:rPr>
            </w:pPr>
            <w:r>
              <w:rPr>
                <w:rFonts w:hint="eastAsia" w:ascii="宋体" w:hAnsi="宋体" w:cs="宋体"/>
              </w:rPr>
              <w:t>吉大教育培训中心</w:t>
            </w:r>
          </w:p>
        </w:tc>
        <w:tc>
          <w:tcPr>
            <w:tcW w:w="3641" w:type="dxa"/>
            <w:vAlign w:val="center"/>
          </w:tcPr>
          <w:p>
            <w:pPr>
              <w:spacing w:line="240" w:lineRule="exact"/>
              <w:rPr>
                <w:rFonts w:ascii="宋体"/>
              </w:rPr>
            </w:pPr>
            <w:r>
              <w:rPr>
                <w:rFonts w:hint="eastAsia" w:ascii="宋体" w:hAnsi="宋体" w:cs="宋体"/>
              </w:rPr>
              <w:t>会计培训、会计宣传</w:t>
            </w:r>
          </w:p>
        </w:tc>
        <w:tc>
          <w:tcPr>
            <w:tcW w:w="2451" w:type="dxa"/>
            <w:vAlign w:val="center"/>
          </w:tcPr>
          <w:p>
            <w:pPr>
              <w:spacing w:line="240" w:lineRule="exact"/>
              <w:rPr>
                <w:rFonts w:ascii="宋体"/>
              </w:rPr>
            </w:pPr>
            <w:r>
              <w:rPr>
                <w:rFonts w:hint="eastAsia" w:ascii="宋体" w:hAnsi="宋体" w:cs="宋体"/>
              </w:rPr>
              <w:t>大三后</w:t>
            </w:r>
            <w:r>
              <w:rPr>
                <w:rFonts w:ascii="宋体" w:hAnsi="宋体" w:cs="宋体"/>
              </w:rPr>
              <w:t>8</w:t>
            </w:r>
            <w:r>
              <w:rPr>
                <w:rFonts w:hint="eastAsia" w:ascii="宋体" w:hAnsi="宋体" w:cs="宋体"/>
              </w:rPr>
              <w:t>周</w:t>
            </w:r>
            <w:r>
              <w:t>~</w:t>
            </w:r>
            <w:r>
              <w:rPr>
                <w:rFonts w:hint="eastAsia" w:ascii="宋体" w:hAnsi="宋体"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rPr>
                <w:rFonts w:ascii="宋体"/>
              </w:rPr>
            </w:pPr>
            <w:r>
              <w:rPr>
                <w:rFonts w:ascii="宋体" w:hAnsi="宋体" w:cs="宋体"/>
              </w:rPr>
              <w:t>6</w:t>
            </w:r>
          </w:p>
        </w:tc>
        <w:tc>
          <w:tcPr>
            <w:tcW w:w="2888" w:type="dxa"/>
            <w:vAlign w:val="center"/>
          </w:tcPr>
          <w:p>
            <w:pPr>
              <w:spacing w:line="240" w:lineRule="exact"/>
              <w:jc w:val="center"/>
              <w:rPr>
                <w:rFonts w:ascii="宋体"/>
              </w:rPr>
            </w:pPr>
            <w:r>
              <w:rPr>
                <w:rFonts w:hint="eastAsia" w:ascii="宋体" w:hAnsi="宋体" w:cs="宋体"/>
              </w:rPr>
              <w:t>天津立信会计师事务所</w:t>
            </w:r>
          </w:p>
        </w:tc>
        <w:tc>
          <w:tcPr>
            <w:tcW w:w="3641" w:type="dxa"/>
            <w:vAlign w:val="center"/>
          </w:tcPr>
          <w:p>
            <w:pPr>
              <w:spacing w:line="240" w:lineRule="exact"/>
              <w:rPr>
                <w:rFonts w:ascii="宋体"/>
              </w:rPr>
            </w:pPr>
            <w:r>
              <w:rPr>
                <w:rFonts w:hint="eastAsia" w:ascii="宋体" w:hAnsi="宋体" w:cs="宋体"/>
              </w:rPr>
              <w:t>会计核算、报税、助理审计</w:t>
            </w:r>
          </w:p>
        </w:tc>
        <w:tc>
          <w:tcPr>
            <w:tcW w:w="2451" w:type="dxa"/>
            <w:vAlign w:val="center"/>
          </w:tcPr>
          <w:p>
            <w:pPr>
              <w:spacing w:line="240" w:lineRule="exact"/>
              <w:rPr>
                <w:rFonts w:ascii="宋体"/>
              </w:rPr>
            </w:pPr>
            <w:r>
              <w:rPr>
                <w:rFonts w:hint="eastAsia" w:ascii="宋体" w:hAnsi="宋体" w:cs="宋体"/>
              </w:rPr>
              <w:t>大一下学期、大三后</w:t>
            </w:r>
            <w:r>
              <w:rPr>
                <w:rFonts w:ascii="宋体" w:hAnsi="宋体" w:cs="宋体"/>
              </w:rPr>
              <w:t>8</w:t>
            </w:r>
            <w:r>
              <w:rPr>
                <w:rFonts w:hint="eastAsia" w:ascii="宋体" w:hAnsi="宋体" w:cs="宋体"/>
              </w:rPr>
              <w:t>周</w:t>
            </w:r>
            <w:r>
              <w:t>~</w:t>
            </w:r>
            <w:r>
              <w:rPr>
                <w:rFonts w:hint="eastAsia" w:ascii="宋体" w:hAnsi="宋体"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rPr>
                <w:rFonts w:ascii="宋体"/>
              </w:rPr>
            </w:pPr>
            <w:r>
              <w:rPr>
                <w:rFonts w:ascii="宋体" w:hAnsi="宋体" w:cs="宋体"/>
              </w:rPr>
              <w:t>7</w:t>
            </w:r>
          </w:p>
        </w:tc>
        <w:tc>
          <w:tcPr>
            <w:tcW w:w="2888" w:type="dxa"/>
            <w:vAlign w:val="center"/>
          </w:tcPr>
          <w:p>
            <w:pPr>
              <w:spacing w:line="240" w:lineRule="exact"/>
              <w:jc w:val="center"/>
              <w:rPr>
                <w:rFonts w:ascii="宋体"/>
              </w:rPr>
            </w:pPr>
            <w:r>
              <w:rPr>
                <w:rFonts w:hint="eastAsia" w:ascii="宋体" w:hAnsi="宋体" w:cs="宋体"/>
              </w:rPr>
              <w:t>天津市滨海财务服务中心</w:t>
            </w:r>
          </w:p>
        </w:tc>
        <w:tc>
          <w:tcPr>
            <w:tcW w:w="3641" w:type="dxa"/>
            <w:vAlign w:val="center"/>
          </w:tcPr>
          <w:p>
            <w:pPr>
              <w:spacing w:line="240" w:lineRule="exact"/>
              <w:rPr>
                <w:rFonts w:ascii="宋体"/>
              </w:rPr>
            </w:pPr>
            <w:r>
              <w:rPr>
                <w:rFonts w:hint="eastAsia" w:ascii="宋体" w:hAnsi="宋体" w:cs="宋体"/>
              </w:rPr>
              <w:t>会计核算、报税、助理审计、企业设立、企业注销、财务咨询</w:t>
            </w:r>
          </w:p>
        </w:tc>
        <w:tc>
          <w:tcPr>
            <w:tcW w:w="2451" w:type="dxa"/>
            <w:vAlign w:val="center"/>
          </w:tcPr>
          <w:p>
            <w:pPr>
              <w:spacing w:line="240" w:lineRule="exact"/>
              <w:rPr>
                <w:rFonts w:ascii="宋体"/>
              </w:rPr>
            </w:pPr>
            <w:r>
              <w:rPr>
                <w:rFonts w:hint="eastAsia" w:ascii="宋体" w:hAnsi="宋体" w:cs="宋体"/>
              </w:rPr>
              <w:t>大一下学期、大三后</w:t>
            </w:r>
            <w:r>
              <w:rPr>
                <w:rFonts w:ascii="宋体" w:hAnsi="宋体" w:cs="宋体"/>
              </w:rPr>
              <w:t>8</w:t>
            </w:r>
            <w:r>
              <w:rPr>
                <w:rFonts w:hint="eastAsia" w:ascii="宋体" w:hAnsi="宋体" w:cs="宋体"/>
              </w:rPr>
              <w:t>周</w:t>
            </w:r>
            <w:r>
              <w:t>~</w:t>
            </w:r>
            <w:r>
              <w:rPr>
                <w:rFonts w:hint="eastAsia" w:ascii="宋体" w:hAnsi="宋体"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rPr>
                <w:rFonts w:ascii="宋体"/>
              </w:rPr>
            </w:pPr>
            <w:r>
              <w:rPr>
                <w:rFonts w:ascii="宋体" w:hAnsi="宋体" w:cs="宋体"/>
              </w:rPr>
              <w:t>8</w:t>
            </w:r>
          </w:p>
        </w:tc>
        <w:tc>
          <w:tcPr>
            <w:tcW w:w="2888" w:type="dxa"/>
            <w:vAlign w:val="center"/>
          </w:tcPr>
          <w:p>
            <w:pPr>
              <w:spacing w:line="240" w:lineRule="exact"/>
              <w:jc w:val="center"/>
              <w:rPr>
                <w:rFonts w:ascii="宋体"/>
              </w:rPr>
            </w:pPr>
            <w:r>
              <w:rPr>
                <w:rFonts w:hint="eastAsia" w:ascii="宋体" w:hAnsi="宋体" w:cs="宋体"/>
              </w:rPr>
              <w:t>天津正则有限责任会计师事务所</w:t>
            </w:r>
          </w:p>
        </w:tc>
        <w:tc>
          <w:tcPr>
            <w:tcW w:w="3641" w:type="dxa"/>
            <w:vAlign w:val="center"/>
          </w:tcPr>
          <w:p>
            <w:pPr>
              <w:spacing w:line="240" w:lineRule="exact"/>
              <w:rPr>
                <w:rFonts w:ascii="宋体"/>
              </w:rPr>
            </w:pPr>
            <w:r>
              <w:rPr>
                <w:rFonts w:hint="eastAsia" w:ascii="宋体" w:hAnsi="宋体" w:cs="宋体"/>
              </w:rPr>
              <w:t>会计核算、报税、助理审计</w:t>
            </w:r>
          </w:p>
        </w:tc>
        <w:tc>
          <w:tcPr>
            <w:tcW w:w="2451" w:type="dxa"/>
            <w:vAlign w:val="center"/>
          </w:tcPr>
          <w:p>
            <w:pPr>
              <w:spacing w:line="240" w:lineRule="exact"/>
              <w:rPr>
                <w:rFonts w:ascii="宋体"/>
              </w:rPr>
            </w:pPr>
            <w:r>
              <w:rPr>
                <w:rFonts w:hint="eastAsia" w:ascii="宋体" w:hAnsi="宋体" w:cs="宋体"/>
              </w:rPr>
              <w:t>大一下学期、大三后</w:t>
            </w:r>
            <w:r>
              <w:rPr>
                <w:rFonts w:ascii="宋体" w:hAnsi="宋体" w:cs="宋体"/>
              </w:rPr>
              <w:t>8</w:t>
            </w:r>
            <w:r>
              <w:rPr>
                <w:rFonts w:hint="eastAsia" w:ascii="宋体" w:hAnsi="宋体" w:cs="宋体"/>
              </w:rPr>
              <w:t>周</w:t>
            </w:r>
            <w:r>
              <w:t>~</w:t>
            </w:r>
            <w:r>
              <w:rPr>
                <w:rFonts w:hint="eastAsia" w:ascii="宋体" w:hAnsi="宋体" w:cs="宋体"/>
              </w:rPr>
              <w:t>毕业前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59" w:type="dxa"/>
            <w:vAlign w:val="center"/>
          </w:tcPr>
          <w:p>
            <w:pPr>
              <w:spacing w:line="240" w:lineRule="exact"/>
              <w:jc w:val="center"/>
              <w:rPr>
                <w:rFonts w:hint="eastAsia" w:ascii="宋体" w:hAnsi="宋体" w:eastAsia="宋体" w:cs="宋体"/>
                <w:lang w:val="en-US" w:eastAsia="zh-CN"/>
              </w:rPr>
            </w:pPr>
            <w:r>
              <w:rPr>
                <w:rFonts w:hint="eastAsia" w:ascii="宋体" w:hAnsi="宋体" w:cs="宋体"/>
                <w:lang w:val="en-US" w:eastAsia="zh-CN"/>
              </w:rPr>
              <w:t>9</w:t>
            </w:r>
          </w:p>
        </w:tc>
        <w:tc>
          <w:tcPr>
            <w:tcW w:w="2888" w:type="dxa"/>
            <w:vAlign w:val="center"/>
          </w:tcPr>
          <w:p>
            <w:pPr>
              <w:spacing w:line="240" w:lineRule="exact"/>
              <w:jc w:val="center"/>
              <w:rPr>
                <w:rFonts w:hint="eastAsia" w:ascii="宋体" w:hAnsi="宋体" w:eastAsia="宋体" w:cs="宋体"/>
                <w:lang w:eastAsia="zh-CN"/>
              </w:rPr>
            </w:pPr>
            <w:r>
              <w:rPr>
                <w:rFonts w:hint="eastAsia" w:ascii="宋体" w:hAnsi="宋体" w:cs="宋体"/>
                <w:lang w:eastAsia="zh-CN"/>
              </w:rPr>
              <w:t>天津重钢机械装备股份有限公司</w:t>
            </w:r>
          </w:p>
        </w:tc>
        <w:tc>
          <w:tcPr>
            <w:tcW w:w="3641" w:type="dxa"/>
            <w:vAlign w:val="center"/>
          </w:tcPr>
          <w:p>
            <w:pPr>
              <w:spacing w:line="240" w:lineRule="exact"/>
              <w:rPr>
                <w:rFonts w:hint="eastAsia" w:ascii="宋体" w:hAnsi="宋体" w:eastAsia="宋体" w:cs="宋体"/>
                <w:lang w:eastAsia="zh-CN"/>
              </w:rPr>
            </w:pPr>
            <w:r>
              <w:rPr>
                <w:rFonts w:hint="eastAsia" w:ascii="宋体" w:hAnsi="宋体" w:cs="宋体"/>
                <w:lang w:eastAsia="zh-CN"/>
              </w:rPr>
              <w:t>会计核算、报税、管理会计</w:t>
            </w:r>
          </w:p>
        </w:tc>
        <w:tc>
          <w:tcPr>
            <w:tcW w:w="2451" w:type="dxa"/>
            <w:vAlign w:val="center"/>
          </w:tcPr>
          <w:p>
            <w:pPr>
              <w:spacing w:line="240" w:lineRule="exact"/>
              <w:rPr>
                <w:rFonts w:hint="eastAsia" w:ascii="宋体" w:hAnsi="宋体" w:cs="宋体"/>
              </w:rPr>
            </w:pPr>
            <w:r>
              <w:rPr>
                <w:rFonts w:hint="eastAsia" w:ascii="宋体" w:hAnsi="宋体" w:cs="宋体"/>
              </w:rPr>
              <w:t>大一下学期、大三后</w:t>
            </w:r>
            <w:r>
              <w:rPr>
                <w:rFonts w:ascii="宋体" w:hAnsi="宋体" w:cs="宋体"/>
              </w:rPr>
              <w:t>8</w:t>
            </w:r>
            <w:r>
              <w:rPr>
                <w:rFonts w:hint="eastAsia" w:ascii="宋体" w:hAnsi="宋体" w:cs="宋体"/>
              </w:rPr>
              <w:t>周</w:t>
            </w:r>
            <w:r>
              <w:t>~</w:t>
            </w:r>
            <w:r>
              <w:rPr>
                <w:rFonts w:hint="eastAsia" w:ascii="宋体" w:hAnsi="宋体" w:cs="宋体"/>
              </w:rPr>
              <w:t>毕业前</w:t>
            </w:r>
          </w:p>
        </w:tc>
      </w:tr>
    </w:tbl>
    <w:p>
      <w:pPr>
        <w:overflowPunct w:val="0"/>
        <w:adjustRightInd w:val="0"/>
        <w:spacing w:line="300" w:lineRule="auto"/>
        <w:ind w:firstLine="420" w:firstLineChars="200"/>
        <w:outlineLvl w:val="0"/>
        <w:rPr>
          <w:rFonts w:ascii="宋体"/>
        </w:rPr>
      </w:pPr>
      <w:r>
        <w:rPr>
          <w:rFonts w:ascii="宋体" w:hAnsi="宋体" w:cs="宋体"/>
        </w:rPr>
        <w:t>5</w:t>
      </w:r>
      <w:r>
        <w:rPr>
          <w:rFonts w:hint="eastAsia" w:ascii="宋体" w:hAnsi="宋体" w:cs="宋体"/>
        </w:rPr>
        <w:t>、支持信息化教学基本情况</w:t>
      </w:r>
    </w:p>
    <w:p>
      <w:pPr>
        <w:overflowPunct w:val="0"/>
        <w:adjustRightInd w:val="0"/>
        <w:spacing w:line="300" w:lineRule="auto"/>
        <w:ind w:firstLine="420" w:firstLineChars="200"/>
        <w:rPr>
          <w:rFonts w:ascii="宋体" w:cs="宋体"/>
          <w:b/>
          <w:bCs/>
          <w:color w:val="FF0000"/>
        </w:rPr>
      </w:pPr>
      <w:r>
        <w:rPr>
          <w:rFonts w:hint="eastAsia" w:ascii="宋体" w:hAnsi="宋体" w:cs="宋体"/>
        </w:rPr>
        <w:t>具有利用数字化教学资源库、文献资料、常见问题解答等的信息化条件。教师积极开发并利用信息化教学资源、教学平台，创新教学方法、提升教学效果，引导学生利用信息化教学条件自主学习，提升教学效果。</w:t>
      </w:r>
    </w:p>
    <w:p>
      <w:pPr>
        <w:overflowPunct w:val="0"/>
        <w:adjustRightInd w:val="0"/>
        <w:spacing w:line="300" w:lineRule="auto"/>
        <w:ind w:firstLine="422" w:firstLineChars="200"/>
        <w:outlineLvl w:val="0"/>
        <w:rPr>
          <w:rFonts w:ascii="宋体" w:cs="黑体"/>
          <w:b/>
        </w:rPr>
      </w:pPr>
      <w:r>
        <w:rPr>
          <w:rFonts w:hint="eastAsia" w:ascii="宋体" w:hAnsi="宋体" w:cs="黑体"/>
          <w:b/>
        </w:rPr>
        <w:t>（三）教学资源</w:t>
      </w:r>
    </w:p>
    <w:p>
      <w:pPr>
        <w:overflowPunct w:val="0"/>
        <w:adjustRightInd w:val="0"/>
        <w:spacing w:line="300" w:lineRule="auto"/>
        <w:ind w:firstLine="420" w:firstLineChars="200"/>
        <w:outlineLvl w:val="0"/>
        <w:rPr>
          <w:rFonts w:ascii="宋体"/>
        </w:rPr>
      </w:pPr>
      <w:r>
        <w:rPr>
          <w:rFonts w:hint="eastAsia" w:ascii="宋体" w:hAnsi="宋体" w:cs="宋体"/>
        </w:rPr>
        <w:t>主要包括能够满足学生学习、教师教学和科研等需要的教材、图书资料以及数字资源等。</w:t>
      </w:r>
    </w:p>
    <w:p>
      <w:pPr>
        <w:overflowPunct w:val="0"/>
        <w:adjustRightInd w:val="0"/>
        <w:spacing w:line="300" w:lineRule="auto"/>
        <w:ind w:firstLine="420" w:firstLineChars="200"/>
        <w:outlineLvl w:val="0"/>
        <w:rPr>
          <w:rFonts w:ascii="宋体"/>
        </w:rPr>
      </w:pPr>
      <w:r>
        <w:rPr>
          <w:rFonts w:ascii="宋体" w:hAnsi="宋体" w:cs="宋体"/>
        </w:rPr>
        <w:t>1</w:t>
      </w:r>
      <w:r>
        <w:rPr>
          <w:rFonts w:hint="eastAsia" w:ascii="宋体" w:hAnsi="宋体" w:cs="宋体"/>
        </w:rPr>
        <w:t>、教材选用基本要求</w:t>
      </w:r>
    </w:p>
    <w:p>
      <w:pPr>
        <w:overflowPunct w:val="0"/>
        <w:adjustRightInd w:val="0"/>
        <w:spacing w:line="300" w:lineRule="auto"/>
        <w:ind w:firstLine="420" w:firstLineChars="200"/>
        <w:outlineLvl w:val="0"/>
        <w:rPr>
          <w:rFonts w:ascii="宋体" w:cs="宋体"/>
        </w:rPr>
      </w:pPr>
      <w:r>
        <w:rPr>
          <w:rFonts w:hint="eastAsia" w:ascii="宋体" w:hAnsi="宋体" w:cs="宋体"/>
        </w:rPr>
        <w:t>按照国家规定选用优质教材，禁止不合格的教材进入课堂。根据学院《教材建设与管理制度（修订）》（津滨职院</w:t>
      </w:r>
      <w:r>
        <w:rPr>
          <w:rFonts w:ascii="宋体" w:hAnsi="宋体" w:cs="宋体"/>
        </w:rPr>
        <w:t>[2017]91</w:t>
      </w:r>
      <w:r>
        <w:rPr>
          <w:rFonts w:hint="eastAsia" w:ascii="宋体" w:hAnsi="宋体" w:cs="宋体"/>
        </w:rPr>
        <w:t>号）的要求，优先选用国家十</w:t>
      </w:r>
      <w:r>
        <w:rPr>
          <w:rFonts w:hint="eastAsia" w:ascii="宋体" w:hAnsi="宋体" w:cs="宋体"/>
          <w:lang w:eastAsia="zh-CN"/>
        </w:rPr>
        <w:t>三</w:t>
      </w:r>
      <w:r>
        <w:rPr>
          <w:rFonts w:hint="eastAsia" w:ascii="宋体" w:hAnsi="宋体" w:cs="宋体"/>
        </w:rPr>
        <w:t>五高职类规划教材，对选用的教材施行教研室、系部和学院教学工作委员会三级论证审批制度，完善教材选用制度，经过规范程序择优选用教材。大数据与会计专业课程教材使用情况列表如下。</w:t>
      </w:r>
    </w:p>
    <w:p>
      <w:pPr>
        <w:overflowPunct w:val="0"/>
        <w:adjustRightInd w:val="0"/>
        <w:ind w:firstLine="420" w:firstLineChars="200"/>
        <w:jc w:val="center"/>
        <w:outlineLvl w:val="0"/>
        <w:rPr>
          <w:rFonts w:ascii="宋体"/>
        </w:rPr>
      </w:pPr>
      <w:r>
        <w:rPr>
          <w:rFonts w:hint="eastAsia" w:ascii="宋体"/>
        </w:rPr>
        <w:t>表</w:t>
      </w:r>
      <w:r>
        <w:rPr>
          <w:rFonts w:ascii="宋体"/>
        </w:rPr>
        <w:t xml:space="preserve">6 </w:t>
      </w:r>
      <w:r>
        <w:rPr>
          <w:rFonts w:hint="eastAsia" w:ascii="宋体"/>
        </w:rPr>
        <w:t>大数据与</w:t>
      </w:r>
      <w:r>
        <w:rPr>
          <w:rFonts w:hint="eastAsia" w:ascii="宋体" w:hAnsi="宋体" w:cs="宋体"/>
        </w:rPr>
        <w:t>大数据与会计专业课程教材</w:t>
      </w:r>
      <w:r>
        <w:rPr>
          <w:rFonts w:hint="eastAsia"/>
        </w:rPr>
        <w:t>一览表</w:t>
      </w:r>
    </w:p>
    <w:tbl>
      <w:tblPr>
        <w:tblStyle w:val="28"/>
        <w:tblW w:w="10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4"/>
        <w:gridCol w:w="2653"/>
        <w:gridCol w:w="65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984" w:type="dxa"/>
            <w:vAlign w:val="center"/>
          </w:tcPr>
          <w:p>
            <w:pPr>
              <w:jc w:val="center"/>
              <w:rPr>
                <w:b/>
                <w:bCs/>
              </w:rPr>
            </w:pPr>
            <w:r>
              <w:rPr>
                <w:rFonts w:hint="eastAsia" w:cs="宋体"/>
                <w:b/>
                <w:bCs/>
              </w:rPr>
              <w:t>序号</w:t>
            </w:r>
          </w:p>
        </w:tc>
        <w:tc>
          <w:tcPr>
            <w:tcW w:w="2653" w:type="dxa"/>
            <w:vAlign w:val="center"/>
          </w:tcPr>
          <w:p>
            <w:pPr>
              <w:jc w:val="center"/>
              <w:rPr>
                <w:b/>
                <w:bCs/>
              </w:rPr>
            </w:pPr>
            <w:r>
              <w:rPr>
                <w:rFonts w:hint="eastAsia" w:cs="宋体"/>
                <w:b/>
                <w:bCs/>
              </w:rPr>
              <w:t>课程</w:t>
            </w:r>
          </w:p>
        </w:tc>
        <w:tc>
          <w:tcPr>
            <w:tcW w:w="6569" w:type="dxa"/>
            <w:vAlign w:val="center"/>
          </w:tcPr>
          <w:p>
            <w:pPr>
              <w:jc w:val="center"/>
              <w:rPr>
                <w:b/>
                <w:bCs/>
              </w:rPr>
            </w:pPr>
            <w:r>
              <w:rPr>
                <w:rFonts w:hint="eastAsia" w:cs="宋体"/>
                <w:b/>
                <w:bCs/>
              </w:rPr>
              <w:t>主选教材名称、作者、出版社、出版年限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1</w:t>
            </w:r>
          </w:p>
        </w:tc>
        <w:tc>
          <w:tcPr>
            <w:tcW w:w="2653" w:type="dxa"/>
            <w:vAlign w:val="center"/>
          </w:tcPr>
          <w:p>
            <w:pPr>
              <w:jc w:val="center"/>
              <w:rPr>
                <w:rFonts w:ascii="宋体"/>
              </w:rPr>
            </w:pPr>
            <w:r>
              <w:rPr>
                <w:rFonts w:hint="eastAsia" w:ascii="宋体" w:hAnsi="宋体" w:cs="宋体"/>
              </w:rPr>
              <w:t>会计基础及实训</w:t>
            </w:r>
          </w:p>
        </w:tc>
        <w:tc>
          <w:tcPr>
            <w:tcW w:w="6569" w:type="dxa"/>
            <w:vAlign w:val="center"/>
          </w:tcPr>
          <w:p>
            <w:pPr>
              <w:rPr>
                <w:rFonts w:ascii="宋体"/>
              </w:rPr>
            </w:pPr>
            <w:r>
              <w:rPr>
                <w:rFonts w:ascii="宋体" w:hAnsi="宋体" w:cs="宋体"/>
              </w:rPr>
              <w:t>1</w:t>
            </w:r>
            <w:r>
              <w:rPr>
                <w:rFonts w:hint="eastAsia" w:ascii="宋体" w:hAnsi="宋体" w:cs="宋体"/>
              </w:rPr>
              <w:t>、基础会计（第五版），蒋泽生，中国人民大学出版社，教育部十三五规划教材</w:t>
            </w:r>
          </w:p>
          <w:p>
            <w:pPr>
              <w:rPr>
                <w:rFonts w:ascii="宋体"/>
              </w:rPr>
            </w:pPr>
            <w:r>
              <w:rPr>
                <w:rFonts w:ascii="宋体" w:hAnsi="宋体" w:cs="宋体"/>
              </w:rPr>
              <w:t>2</w:t>
            </w:r>
            <w:r>
              <w:rPr>
                <w:rFonts w:hint="eastAsia" w:ascii="宋体" w:hAnsi="宋体" w:cs="宋体"/>
              </w:rPr>
              <w:t>、会计基础实训（第二版），孙一玲，立信会计出版社</w:t>
            </w:r>
            <w:r>
              <w:rPr>
                <w:rFonts w:ascii="宋体" w:hAnsi="宋体" w:cs="宋体"/>
              </w:rPr>
              <w:t>,2018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2</w:t>
            </w:r>
          </w:p>
        </w:tc>
        <w:tc>
          <w:tcPr>
            <w:tcW w:w="2653" w:type="dxa"/>
            <w:vAlign w:val="center"/>
          </w:tcPr>
          <w:p>
            <w:pPr>
              <w:jc w:val="center"/>
              <w:rPr>
                <w:rFonts w:ascii="宋体"/>
              </w:rPr>
            </w:pPr>
            <w:r>
              <w:rPr>
                <w:rFonts w:hint="eastAsia" w:ascii="宋体" w:hAnsi="宋体" w:cs="宋体"/>
              </w:rPr>
              <w:t>财经法规与职业道德</w:t>
            </w:r>
          </w:p>
        </w:tc>
        <w:tc>
          <w:tcPr>
            <w:tcW w:w="6569" w:type="dxa"/>
            <w:vAlign w:val="center"/>
          </w:tcPr>
          <w:p>
            <w:pPr>
              <w:rPr>
                <w:rFonts w:ascii="宋体"/>
              </w:rPr>
            </w:pPr>
            <w:r>
              <w:rPr>
                <w:rFonts w:ascii="宋体" w:hAnsi="宋体" w:cs="宋体"/>
              </w:rPr>
              <w:t>1.</w:t>
            </w:r>
            <w:r>
              <w:rPr>
                <w:rFonts w:hint="eastAsia" w:ascii="宋体" w:hAnsi="宋体" w:cs="宋体"/>
              </w:rPr>
              <w:t>《财经法规与职业道德》，主编王娜，人民大学出版社，</w:t>
            </w:r>
            <w:r>
              <w:rPr>
                <w:rFonts w:ascii="宋体" w:hAnsi="宋体" w:cs="宋体"/>
              </w:rPr>
              <w:t>2019</w:t>
            </w:r>
            <w:r>
              <w:rPr>
                <w:rFonts w:hint="eastAsia" w:ascii="宋体" w:hAnsi="宋体" w:cs="宋体"/>
              </w:rPr>
              <w:t>年</w:t>
            </w:r>
            <w:r>
              <w:rPr>
                <w:rFonts w:ascii="宋体" w:hAnsi="宋体" w:cs="宋体"/>
              </w:rPr>
              <w:t>9</w:t>
            </w:r>
            <w:r>
              <w:rPr>
                <w:rFonts w:hint="eastAsia" w:ascii="宋体" w:hAnsi="宋体" w:cs="宋体"/>
              </w:rPr>
              <w:t>月出版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3</w:t>
            </w:r>
          </w:p>
        </w:tc>
        <w:tc>
          <w:tcPr>
            <w:tcW w:w="2653" w:type="dxa"/>
            <w:vAlign w:val="center"/>
          </w:tcPr>
          <w:p>
            <w:pPr>
              <w:jc w:val="center"/>
              <w:rPr>
                <w:rFonts w:ascii="宋体"/>
              </w:rPr>
            </w:pPr>
            <w:r>
              <w:rPr>
                <w:rFonts w:ascii="宋体" w:hAnsi="宋体" w:cs="宋体"/>
              </w:rPr>
              <w:t>Excel</w:t>
            </w:r>
            <w:r>
              <w:rPr>
                <w:rFonts w:hint="eastAsia" w:ascii="宋体" w:hAnsi="宋体" w:cs="宋体"/>
              </w:rPr>
              <w:t>财务应用</w:t>
            </w:r>
          </w:p>
        </w:tc>
        <w:tc>
          <w:tcPr>
            <w:tcW w:w="6569" w:type="dxa"/>
            <w:vAlign w:val="center"/>
          </w:tcPr>
          <w:p>
            <w:pPr>
              <w:rPr>
                <w:rFonts w:ascii="宋体"/>
              </w:rPr>
            </w:pPr>
            <w:r>
              <w:rPr>
                <w:rFonts w:ascii="宋体" w:hAnsi="宋体" w:cs="宋体"/>
              </w:rPr>
              <w:t>Excel</w:t>
            </w:r>
            <w:r>
              <w:rPr>
                <w:rFonts w:hint="eastAsia" w:ascii="宋体" w:hAnsi="宋体" w:cs="宋体"/>
              </w:rPr>
              <w:t>在财务中的应用，孙一玲、李煦，立信会计出版社，</w:t>
            </w:r>
            <w:r>
              <w:rPr>
                <w:rFonts w:ascii="宋体" w:hAnsi="宋体" w:cs="宋体"/>
              </w:rPr>
              <w:t>2020</w:t>
            </w:r>
            <w:r>
              <w:rPr>
                <w:rFonts w:hint="eastAsia" w:ascii="宋体" w:hAnsi="宋体" w:cs="宋体"/>
              </w:rPr>
              <w:t>年</w:t>
            </w:r>
            <w:r>
              <w:rPr>
                <w:rFonts w:ascii="宋体" w:hAnsi="宋体" w:cs="宋体"/>
              </w:rPr>
              <w:t>3</w:t>
            </w:r>
            <w:r>
              <w:rPr>
                <w:rFonts w:hint="eastAsia" w:ascii="宋体" w:hAnsi="宋体" w:cs="宋体"/>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4</w:t>
            </w:r>
          </w:p>
        </w:tc>
        <w:tc>
          <w:tcPr>
            <w:tcW w:w="2653" w:type="dxa"/>
            <w:vAlign w:val="center"/>
          </w:tcPr>
          <w:p>
            <w:pPr>
              <w:jc w:val="center"/>
              <w:rPr>
                <w:rFonts w:ascii="宋体"/>
              </w:rPr>
            </w:pPr>
            <w:r>
              <w:rPr>
                <w:rFonts w:hint="eastAsia" w:ascii="宋体" w:hAnsi="宋体" w:cs="宋体"/>
              </w:rPr>
              <w:t>企业财务会计</w:t>
            </w:r>
          </w:p>
        </w:tc>
        <w:tc>
          <w:tcPr>
            <w:tcW w:w="6569" w:type="dxa"/>
            <w:vAlign w:val="center"/>
          </w:tcPr>
          <w:p>
            <w:pPr>
              <w:rPr>
                <w:rFonts w:ascii="宋体"/>
              </w:rPr>
            </w:pPr>
            <w:r>
              <w:rPr>
                <w:rFonts w:hint="eastAsia" w:ascii="宋体" w:hAnsi="宋体" w:cs="宋体"/>
              </w:rPr>
              <w:t>《初级会计实务》，财政部编写，中国财政经济出版社，每年更新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5</w:t>
            </w:r>
          </w:p>
        </w:tc>
        <w:tc>
          <w:tcPr>
            <w:tcW w:w="2653" w:type="dxa"/>
            <w:vAlign w:val="center"/>
          </w:tcPr>
          <w:p>
            <w:pPr>
              <w:jc w:val="center"/>
              <w:rPr>
                <w:rFonts w:ascii="宋体"/>
              </w:rPr>
            </w:pPr>
            <w:r>
              <w:rPr>
                <w:rFonts w:hint="eastAsia" w:ascii="宋体" w:hAnsi="宋体" w:cs="宋体"/>
              </w:rPr>
              <w:t>智能化成本核算与管理</w:t>
            </w:r>
          </w:p>
        </w:tc>
        <w:tc>
          <w:tcPr>
            <w:tcW w:w="6569" w:type="dxa"/>
            <w:vAlign w:val="center"/>
          </w:tcPr>
          <w:p>
            <w:pPr>
              <w:rPr>
                <w:rFonts w:ascii="宋体"/>
              </w:rPr>
            </w:pPr>
            <w:r>
              <w:rPr>
                <w:rFonts w:ascii="宋体" w:hAnsi="宋体" w:cs="宋体"/>
              </w:rPr>
              <w:t>1</w:t>
            </w:r>
            <w:r>
              <w:rPr>
                <w:rFonts w:hint="eastAsia" w:ascii="宋体" w:hAnsi="宋体" w:cs="宋体"/>
              </w:rPr>
              <w:t>、成本核算实务，王鸿雁，立信出版社，</w:t>
            </w:r>
            <w:r>
              <w:rPr>
                <w:rFonts w:ascii="宋体" w:hAnsi="宋体" w:cs="宋体"/>
              </w:rPr>
              <w:t>2017</w:t>
            </w:r>
            <w:r>
              <w:rPr>
                <w:rFonts w:hint="eastAsia" w:ascii="宋体" w:hAnsi="宋体" w:cs="宋体"/>
              </w:rPr>
              <w:t>年</w:t>
            </w:r>
          </w:p>
          <w:p>
            <w:pPr>
              <w:rPr>
                <w:rFonts w:ascii="宋体"/>
              </w:rPr>
            </w:pPr>
            <w:r>
              <w:rPr>
                <w:rFonts w:ascii="宋体" w:hAnsi="宋体" w:cs="宋体"/>
              </w:rPr>
              <w:t>2</w:t>
            </w:r>
            <w:r>
              <w:rPr>
                <w:rFonts w:hint="eastAsia" w:ascii="宋体" w:hAnsi="宋体" w:cs="宋体"/>
              </w:rPr>
              <w:t>、成本核算实训教程（第二版），王鸿雁，立信出版社，</w:t>
            </w:r>
            <w:r>
              <w:rPr>
                <w:rFonts w:ascii="宋体" w:hAnsi="宋体" w:cs="宋体"/>
              </w:rPr>
              <w:t>2017</w:t>
            </w:r>
            <w:r>
              <w:rPr>
                <w:rFonts w:hint="eastAsia" w:ascii="宋体" w:hAnsi="宋体" w:cs="宋体"/>
              </w:rPr>
              <w:t>年</w:t>
            </w:r>
          </w:p>
          <w:p>
            <w:pPr>
              <w:rPr>
                <w:rFonts w:ascii="宋体"/>
              </w:rPr>
            </w:pPr>
            <w:r>
              <w:rPr>
                <w:rFonts w:ascii="宋体" w:hAnsi="宋体" w:cs="宋体"/>
              </w:rPr>
              <w:t>3</w:t>
            </w:r>
            <w:r>
              <w:rPr>
                <w:rFonts w:hint="eastAsia" w:ascii="宋体" w:hAnsi="宋体" w:cs="宋体"/>
              </w:rPr>
              <w:t>、成本会计案例与实训，江希和，高等教育出版社，</w:t>
            </w:r>
            <w:r>
              <w:rPr>
                <w:rFonts w:ascii="宋体" w:hAnsi="宋体" w:cs="宋体"/>
              </w:rPr>
              <w:t>2015</w:t>
            </w:r>
            <w:r>
              <w:rPr>
                <w:rFonts w:hint="eastAsia" w:ascii="宋体" w:hAnsi="宋体" w:cs="宋体"/>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shd w:val="clear" w:color="auto" w:fill="FFFF00"/>
            <w:vAlign w:val="center"/>
          </w:tcPr>
          <w:p>
            <w:pPr>
              <w:jc w:val="center"/>
              <w:rPr>
                <w:rFonts w:ascii="宋体"/>
                <w:highlight w:val="yellow"/>
              </w:rPr>
            </w:pPr>
            <w:r>
              <w:rPr>
                <w:rFonts w:ascii="宋体" w:hAnsi="宋体" w:cs="宋体"/>
                <w:highlight w:val="yellow"/>
              </w:rPr>
              <w:t>6</w:t>
            </w:r>
          </w:p>
        </w:tc>
        <w:tc>
          <w:tcPr>
            <w:tcW w:w="2653" w:type="dxa"/>
            <w:shd w:val="clear" w:color="auto" w:fill="FFFF00"/>
            <w:vAlign w:val="center"/>
          </w:tcPr>
          <w:p>
            <w:pPr>
              <w:jc w:val="center"/>
              <w:rPr>
                <w:rFonts w:ascii="宋体"/>
                <w:highlight w:val="yellow"/>
              </w:rPr>
            </w:pPr>
            <w:r>
              <w:rPr>
                <w:rFonts w:hint="eastAsia" w:ascii="宋体" w:hAnsi="宋体" w:cs="宋体"/>
                <w:highlight w:val="yellow"/>
              </w:rPr>
              <w:t>管理会计实务</w:t>
            </w:r>
          </w:p>
        </w:tc>
        <w:tc>
          <w:tcPr>
            <w:tcW w:w="6569" w:type="dxa"/>
            <w:shd w:val="clear" w:color="auto" w:fill="FFFF00"/>
            <w:vAlign w:val="center"/>
          </w:tcPr>
          <w:p>
            <w:pPr>
              <w:numPr>
                <w:ilvl w:val="0"/>
                <w:numId w:val="0"/>
              </w:numPr>
              <w:rPr>
                <w:rFonts w:hint="eastAsia" w:asciiTheme="majorEastAsia" w:hAnsiTheme="majorEastAsia" w:eastAsiaTheme="majorEastAsia" w:cstheme="majorEastAsia"/>
                <w:color w:val="000000"/>
                <w:kern w:val="2"/>
                <w:sz w:val="21"/>
                <w:szCs w:val="21"/>
                <w:lang w:eastAsia="zh-CN"/>
              </w:rPr>
            </w:pPr>
            <w:r>
              <w:rPr>
                <w:rFonts w:hint="eastAsia" w:asciiTheme="majorEastAsia" w:hAnsiTheme="majorEastAsia" w:eastAsiaTheme="majorEastAsia" w:cstheme="majorEastAsia"/>
                <w:color w:val="000000"/>
                <w:kern w:val="2"/>
                <w:sz w:val="21"/>
                <w:szCs w:val="21"/>
                <w:lang w:eastAsia="zh-CN"/>
              </w:rPr>
              <w:t>《管理会计》</w:t>
            </w:r>
            <w:r>
              <w:rPr>
                <w:rFonts w:hint="eastAsia" w:ascii="宋体" w:hAnsi="宋体" w:cs="宋体"/>
                <w:sz w:val="21"/>
                <w:szCs w:val="21"/>
                <w:highlight w:val="yellow"/>
              </w:rPr>
              <w:t>，</w:t>
            </w:r>
            <w:r>
              <w:rPr>
                <w:rFonts w:hint="eastAsia" w:asciiTheme="majorEastAsia" w:hAnsiTheme="majorEastAsia" w:eastAsiaTheme="majorEastAsia" w:cstheme="majorEastAsia"/>
                <w:color w:val="000000"/>
                <w:kern w:val="2"/>
                <w:sz w:val="21"/>
                <w:szCs w:val="21"/>
                <w:lang w:eastAsia="zh-CN"/>
              </w:rPr>
              <w:t>邵敬浩主编</w:t>
            </w:r>
            <w:r>
              <w:rPr>
                <w:rFonts w:hint="eastAsia" w:ascii="宋体" w:hAnsi="宋体" w:cs="宋体"/>
                <w:sz w:val="21"/>
                <w:szCs w:val="21"/>
                <w:highlight w:val="yellow"/>
              </w:rPr>
              <w:t>，高教出版社，</w:t>
            </w:r>
            <w:r>
              <w:rPr>
                <w:rFonts w:hint="eastAsia" w:asciiTheme="majorEastAsia" w:hAnsiTheme="majorEastAsia" w:eastAsiaTheme="majorEastAsia" w:cstheme="majorEastAsia"/>
                <w:color w:val="000000"/>
                <w:kern w:val="2"/>
                <w:sz w:val="21"/>
                <w:szCs w:val="21"/>
                <w:lang w:eastAsia="zh-CN"/>
              </w:rPr>
              <w:t>2022年12月，“十三五”职业教育国家规划教材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7</w:t>
            </w:r>
          </w:p>
        </w:tc>
        <w:tc>
          <w:tcPr>
            <w:tcW w:w="2653" w:type="dxa"/>
            <w:vAlign w:val="center"/>
          </w:tcPr>
          <w:p>
            <w:pPr>
              <w:jc w:val="center"/>
              <w:rPr>
                <w:rFonts w:ascii="宋体"/>
              </w:rPr>
            </w:pPr>
            <w:r>
              <w:rPr>
                <w:rFonts w:hint="eastAsia" w:ascii="宋体" w:hAnsi="宋体" w:cs="宋体"/>
              </w:rPr>
              <w:t>财务管理实务</w:t>
            </w:r>
          </w:p>
        </w:tc>
        <w:tc>
          <w:tcPr>
            <w:tcW w:w="6569" w:type="dxa"/>
            <w:vAlign w:val="center"/>
          </w:tcPr>
          <w:p>
            <w:pPr>
              <w:rPr>
                <w:rFonts w:ascii="宋体"/>
              </w:rPr>
            </w:pPr>
            <w:r>
              <w:rPr>
                <w:rFonts w:hint="eastAsia" w:ascii="宋体" w:hAnsi="宋体" w:cs="宋体"/>
              </w:rPr>
              <w:t>财务管理</w:t>
            </w:r>
            <w:r>
              <w:rPr>
                <w:rFonts w:ascii="宋体" w:cs="宋体"/>
              </w:rPr>
              <w:t>,</w:t>
            </w:r>
            <w:r>
              <w:rPr>
                <w:rFonts w:ascii="宋体" w:hAnsi="宋体" w:cs="宋体"/>
              </w:rPr>
              <w:t xml:space="preserve"> </w:t>
            </w:r>
            <w:r>
              <w:rPr>
                <w:rFonts w:hint="eastAsia" w:ascii="宋体" w:hAnsi="宋体" w:cs="宋体"/>
              </w:rPr>
              <w:t>李其银，哈尔滨工程大学出版社，</w:t>
            </w:r>
            <w:r>
              <w:rPr>
                <w:rFonts w:ascii="宋体" w:hAnsi="宋体" w:cs="宋体"/>
              </w:rPr>
              <w:t>2018</w:t>
            </w:r>
            <w:r>
              <w:rPr>
                <w:rFonts w:hint="eastAsia" w:ascii="宋体" w:hAnsi="宋体" w:cs="宋体"/>
              </w:rPr>
              <w:t>年</w:t>
            </w:r>
            <w:r>
              <w:rPr>
                <w:rFonts w:ascii="宋体" w:hAnsi="宋体" w:cs="宋体"/>
              </w:rPr>
              <w:t>12</w:t>
            </w:r>
            <w:r>
              <w:rPr>
                <w:rFonts w:hint="eastAsia" w:ascii="宋体" w:hAnsi="宋体" w:cs="宋体"/>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8</w:t>
            </w:r>
          </w:p>
        </w:tc>
        <w:tc>
          <w:tcPr>
            <w:tcW w:w="2653" w:type="dxa"/>
            <w:vAlign w:val="center"/>
          </w:tcPr>
          <w:p>
            <w:pPr>
              <w:jc w:val="center"/>
              <w:rPr>
                <w:rFonts w:ascii="宋体"/>
              </w:rPr>
            </w:pPr>
            <w:r>
              <w:rPr>
                <w:rFonts w:hint="eastAsia" w:ascii="宋体" w:hAnsi="宋体" w:cs="宋体"/>
              </w:rPr>
              <w:t>审计信息化</w:t>
            </w:r>
          </w:p>
        </w:tc>
        <w:tc>
          <w:tcPr>
            <w:tcW w:w="6569" w:type="dxa"/>
            <w:vAlign w:val="center"/>
          </w:tcPr>
          <w:p>
            <w:pPr>
              <w:rPr>
                <w:rFonts w:ascii="宋体"/>
              </w:rPr>
            </w:pPr>
            <w:r>
              <w:rPr>
                <w:rFonts w:ascii="宋体" w:hAnsi="宋体" w:cs="宋体"/>
              </w:rPr>
              <w:t>1</w:t>
            </w:r>
            <w:r>
              <w:rPr>
                <w:rFonts w:hint="eastAsia" w:ascii="宋体" w:hAnsi="宋体" w:cs="宋体"/>
              </w:rPr>
              <w:t>、</w:t>
            </w:r>
            <w:r>
              <w:rPr>
                <w:rFonts w:hint="eastAsia" w:cs="宋体" w:asciiTheme="minorEastAsia" w:hAnsiTheme="minorEastAsia" w:eastAsiaTheme="minorEastAsia"/>
                <w:sz w:val="21"/>
                <w:szCs w:val="21"/>
              </w:rPr>
              <w:t>审计实务，朱明主编，东北财经大学出版社，</w:t>
            </w:r>
            <w:r>
              <w:rPr>
                <w:rFonts w:cs="宋体" w:asciiTheme="minorEastAsia" w:hAnsiTheme="minorEastAsia" w:eastAsiaTheme="minorEastAsia"/>
                <w:sz w:val="21"/>
                <w:szCs w:val="21"/>
              </w:rPr>
              <w:t>201</w:t>
            </w:r>
            <w:r>
              <w:rPr>
                <w:rFonts w:hint="eastAsia" w:cs="宋体" w:asciiTheme="minorEastAsia" w:hAnsiTheme="minorEastAsia" w:eastAsiaTheme="minorEastAsia"/>
                <w:sz w:val="21"/>
                <w:szCs w:val="21"/>
              </w:rPr>
              <w:t>9年8月第2版</w:t>
            </w:r>
          </w:p>
          <w:p>
            <w:pPr>
              <w:rPr>
                <w:rFonts w:ascii="宋体"/>
              </w:rPr>
            </w:pPr>
            <w:r>
              <w:rPr>
                <w:rFonts w:ascii="宋体" w:hAnsi="宋体" w:cs="宋体"/>
              </w:rPr>
              <w:t>2</w:t>
            </w:r>
            <w:r>
              <w:rPr>
                <w:rFonts w:hint="eastAsia" w:ascii="宋体" w:hAnsi="宋体" w:cs="宋体"/>
              </w:rPr>
              <w:t>、审计信息化，胡孝东、孙一玲，高等教育出版社，</w:t>
            </w:r>
            <w:r>
              <w:rPr>
                <w:rFonts w:ascii="宋体" w:hAnsi="宋体" w:cs="宋体"/>
              </w:rPr>
              <w:t>2016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9</w:t>
            </w:r>
          </w:p>
        </w:tc>
        <w:tc>
          <w:tcPr>
            <w:tcW w:w="2653" w:type="dxa"/>
            <w:vAlign w:val="center"/>
          </w:tcPr>
          <w:p>
            <w:pPr>
              <w:jc w:val="center"/>
              <w:rPr>
                <w:rFonts w:ascii="宋体"/>
              </w:rPr>
            </w:pPr>
            <w:r>
              <w:rPr>
                <w:rFonts w:hint="eastAsia" w:ascii="宋体" w:hAnsi="宋体" w:cs="宋体"/>
              </w:rPr>
              <w:t>财务报表分析</w:t>
            </w:r>
          </w:p>
        </w:tc>
        <w:tc>
          <w:tcPr>
            <w:tcW w:w="6569" w:type="dxa"/>
            <w:vAlign w:val="center"/>
          </w:tcPr>
          <w:p>
            <w:pPr>
              <w:rPr>
                <w:rFonts w:ascii="宋体"/>
              </w:rPr>
            </w:pPr>
            <w:r>
              <w:rPr>
                <w:rFonts w:ascii="宋体" w:hAnsi="宋体" w:cs="宋体"/>
              </w:rPr>
              <w:t>1</w:t>
            </w:r>
            <w:r>
              <w:rPr>
                <w:rFonts w:hint="eastAsia" w:ascii="宋体" w:hAnsi="宋体" w:cs="宋体"/>
              </w:rPr>
              <w:t>、财务报表分析，王娜，人民大学出版社，</w:t>
            </w:r>
            <w:r>
              <w:rPr>
                <w:rFonts w:ascii="宋体" w:hAnsi="宋体" w:cs="宋体"/>
              </w:rPr>
              <w:t>2020</w:t>
            </w:r>
            <w:r>
              <w:rPr>
                <w:rFonts w:hint="eastAsia" w:ascii="宋体" w:hAnsi="宋体" w:cs="宋体"/>
              </w:rPr>
              <w:t>年</w:t>
            </w:r>
            <w:r>
              <w:rPr>
                <w:rFonts w:ascii="宋体" w:hAnsi="宋体" w:cs="宋体"/>
              </w:rPr>
              <w:t>2</w:t>
            </w:r>
            <w:r>
              <w:rPr>
                <w:rFonts w:hint="eastAsia" w:ascii="宋体" w:hAnsi="宋体" w:cs="宋体"/>
              </w:rPr>
              <w:t>月</w:t>
            </w:r>
          </w:p>
          <w:p>
            <w:pPr>
              <w:rPr>
                <w:rFonts w:ascii="宋体"/>
              </w:rPr>
            </w:pPr>
            <w:r>
              <w:rPr>
                <w:rFonts w:ascii="宋体" w:hAnsi="宋体" w:cs="宋体"/>
              </w:rPr>
              <w:t>2</w:t>
            </w:r>
            <w:r>
              <w:rPr>
                <w:rFonts w:hint="eastAsia" w:ascii="宋体" w:hAnsi="宋体" w:cs="宋体"/>
              </w:rPr>
              <w:t>、财务报表分析实训，王娜，高等教育出版社，</w:t>
            </w:r>
            <w:r>
              <w:rPr>
                <w:rFonts w:ascii="宋体" w:hAnsi="宋体" w:cs="宋体"/>
              </w:rPr>
              <w:t>2018</w:t>
            </w:r>
            <w:r>
              <w:rPr>
                <w:rFonts w:hint="eastAsia" w:ascii="宋体" w:hAnsi="宋体" w:cs="宋体"/>
              </w:rPr>
              <w:t>年</w:t>
            </w:r>
            <w:r>
              <w:rPr>
                <w:rFonts w:ascii="宋体" w:hAnsi="宋体" w:cs="宋体"/>
              </w:rPr>
              <w:t>7</w:t>
            </w:r>
            <w:r>
              <w:rPr>
                <w:rFonts w:hint="eastAsia" w:ascii="宋体" w:hAnsi="宋体" w:cs="宋体"/>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1</w:t>
            </w:r>
            <w:r>
              <w:rPr>
                <w:rFonts w:ascii="宋体" w:cs="宋体"/>
              </w:rPr>
              <w:t>0</w:t>
            </w:r>
          </w:p>
        </w:tc>
        <w:tc>
          <w:tcPr>
            <w:tcW w:w="2653" w:type="dxa"/>
            <w:vAlign w:val="center"/>
          </w:tcPr>
          <w:p>
            <w:pPr>
              <w:jc w:val="center"/>
              <w:rPr>
                <w:rFonts w:ascii="宋体"/>
              </w:rPr>
            </w:pPr>
            <w:r>
              <w:rPr>
                <w:rFonts w:hint="eastAsia" w:ascii="宋体" w:hAnsi="宋体" w:cs="宋体"/>
              </w:rPr>
              <w:t>业财一体信息化应用</w:t>
            </w:r>
          </w:p>
        </w:tc>
        <w:tc>
          <w:tcPr>
            <w:tcW w:w="6569" w:type="dxa"/>
            <w:vAlign w:val="center"/>
          </w:tcPr>
          <w:p>
            <w:pPr>
              <w:rPr>
                <w:rFonts w:ascii="宋体"/>
              </w:rPr>
            </w:pPr>
            <w:r>
              <w:rPr>
                <w:rFonts w:hint="eastAsia" w:ascii="宋体" w:hAnsi="宋体" w:cs="宋体"/>
              </w:rPr>
              <w:t>会计信息化技能典型项目实训，孙一玲，立信出版社，</w:t>
            </w:r>
            <w:r>
              <w:rPr>
                <w:rFonts w:ascii="宋体" w:hAnsi="宋体" w:cs="宋体"/>
              </w:rPr>
              <w:t>2016</w:t>
            </w:r>
            <w:r>
              <w:rPr>
                <w:rFonts w:hint="eastAsia" w:ascii="宋体" w:hAnsi="宋体" w:cs="宋体"/>
              </w:rPr>
              <w:t>年第一版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11</w:t>
            </w:r>
          </w:p>
        </w:tc>
        <w:tc>
          <w:tcPr>
            <w:tcW w:w="2653" w:type="dxa"/>
            <w:vAlign w:val="center"/>
          </w:tcPr>
          <w:p>
            <w:pPr>
              <w:jc w:val="center"/>
              <w:rPr>
                <w:rFonts w:ascii="宋体"/>
              </w:rPr>
            </w:pPr>
            <w:r>
              <w:rPr>
                <w:rFonts w:hint="eastAsia" w:ascii="宋体" w:hAnsi="宋体" w:cs="宋体"/>
              </w:rPr>
              <w:t>会计实务综合实训</w:t>
            </w:r>
          </w:p>
        </w:tc>
        <w:tc>
          <w:tcPr>
            <w:tcW w:w="6569" w:type="dxa"/>
            <w:vAlign w:val="center"/>
          </w:tcPr>
          <w:p>
            <w:pPr>
              <w:rPr>
                <w:rFonts w:ascii="宋体"/>
              </w:rPr>
            </w:pPr>
            <w:r>
              <w:rPr>
                <w:rFonts w:hint="eastAsia" w:ascii="宋体" w:hAnsi="宋体" w:cs="宋体"/>
              </w:rPr>
              <w:t>企业会计综合实训（第七版），孙一玲，立信出版社，</w:t>
            </w:r>
            <w:r>
              <w:rPr>
                <w:rFonts w:ascii="宋体" w:hAnsi="宋体" w:cs="宋体"/>
              </w:rPr>
              <w:t>2019</w:t>
            </w:r>
            <w:r>
              <w:rPr>
                <w:rFonts w:hint="eastAsia" w:ascii="宋体" w:hAnsi="宋体" w:cs="宋体"/>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12</w:t>
            </w:r>
          </w:p>
        </w:tc>
        <w:tc>
          <w:tcPr>
            <w:tcW w:w="2653" w:type="dxa"/>
            <w:vAlign w:val="center"/>
          </w:tcPr>
          <w:p>
            <w:pPr>
              <w:tabs>
                <w:tab w:val="center" w:pos="1652"/>
              </w:tabs>
              <w:jc w:val="center"/>
              <w:rPr>
                <w:rFonts w:ascii="宋体"/>
              </w:rPr>
            </w:pPr>
            <w:r>
              <w:rPr>
                <w:rFonts w:ascii="宋体" w:hAnsi="宋体" w:cs="宋体"/>
              </w:rPr>
              <w:t>ERP</w:t>
            </w:r>
            <w:r>
              <w:rPr>
                <w:rFonts w:hint="eastAsia" w:ascii="宋体" w:hAnsi="宋体" w:cs="宋体"/>
              </w:rPr>
              <w:t>沙盘模拟训练</w:t>
            </w:r>
          </w:p>
        </w:tc>
        <w:tc>
          <w:tcPr>
            <w:tcW w:w="6569" w:type="dxa"/>
            <w:vAlign w:val="center"/>
          </w:tcPr>
          <w:p>
            <w:pPr>
              <w:rPr>
                <w:rFonts w:ascii="宋体"/>
              </w:rPr>
            </w:pPr>
            <w:r>
              <w:rPr>
                <w:rFonts w:ascii="宋体" w:hAnsi="宋体" w:cs="宋体"/>
              </w:rPr>
              <w:t>ERP</w:t>
            </w:r>
            <w:r>
              <w:rPr>
                <w:rFonts w:hint="eastAsia" w:ascii="宋体" w:hAnsi="宋体" w:cs="宋体"/>
              </w:rPr>
              <w:t>沙盘模拟经营项目教程，杨静，清华大学出版社，</w:t>
            </w:r>
            <w:r>
              <w:rPr>
                <w:rFonts w:ascii="宋体" w:hAnsi="宋体" w:cs="宋体"/>
              </w:rPr>
              <w:t>2014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rPr>
            </w:pPr>
            <w:r>
              <w:rPr>
                <w:rFonts w:ascii="宋体" w:hAnsi="宋体" w:cs="宋体"/>
              </w:rPr>
              <w:t>13</w:t>
            </w:r>
          </w:p>
        </w:tc>
        <w:tc>
          <w:tcPr>
            <w:tcW w:w="2653" w:type="dxa"/>
            <w:vAlign w:val="center"/>
          </w:tcPr>
          <w:p>
            <w:pPr>
              <w:tabs>
                <w:tab w:val="center" w:pos="1652"/>
              </w:tabs>
              <w:jc w:val="center"/>
              <w:rPr>
                <w:rFonts w:ascii="宋体"/>
              </w:rPr>
            </w:pPr>
            <w:r>
              <w:rPr>
                <w:rFonts w:hint="eastAsia" w:ascii="宋体" w:hAnsi="宋体" w:cs="宋体"/>
              </w:rPr>
              <w:t>财务会计分岗实训</w:t>
            </w:r>
          </w:p>
        </w:tc>
        <w:tc>
          <w:tcPr>
            <w:tcW w:w="6569" w:type="dxa"/>
            <w:vAlign w:val="center"/>
          </w:tcPr>
          <w:p>
            <w:pPr>
              <w:rPr>
                <w:rFonts w:ascii="宋体"/>
              </w:rPr>
            </w:pPr>
            <w:r>
              <w:rPr>
                <w:rFonts w:hint="eastAsia" w:ascii="宋体" w:hAnsi="宋体" w:cs="宋体"/>
              </w:rPr>
              <w:t>财务会计分岗实训，王娜，天津大学出版社，</w:t>
            </w:r>
            <w:r>
              <w:rPr>
                <w:rFonts w:ascii="宋体" w:hAnsi="宋体" w:cs="宋体"/>
              </w:rPr>
              <w:t>2020.8</w:t>
            </w:r>
            <w:r>
              <w:rPr>
                <w:rFonts w:hint="eastAsia" w:ascii="宋体" w:hAnsi="宋体" w:cs="宋体"/>
              </w:rPr>
              <w:t>第二版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84" w:type="dxa"/>
            <w:vAlign w:val="center"/>
          </w:tcPr>
          <w:p>
            <w:pPr>
              <w:jc w:val="center"/>
              <w:rPr>
                <w:rFonts w:ascii="宋体" w:cs="宋体"/>
              </w:rPr>
            </w:pPr>
            <w:r>
              <w:rPr>
                <w:rFonts w:ascii="宋体" w:hAnsi="宋体" w:cs="宋体"/>
              </w:rPr>
              <w:t>14</w:t>
            </w:r>
          </w:p>
        </w:tc>
        <w:tc>
          <w:tcPr>
            <w:tcW w:w="2653" w:type="dxa"/>
            <w:vAlign w:val="center"/>
          </w:tcPr>
          <w:p>
            <w:pPr>
              <w:tabs>
                <w:tab w:val="center" w:pos="1652"/>
              </w:tabs>
              <w:jc w:val="center"/>
              <w:rPr>
                <w:rFonts w:ascii="宋体" w:cs="宋体"/>
              </w:rPr>
            </w:pPr>
            <w:r>
              <w:rPr>
                <w:rFonts w:hint="eastAsia" w:ascii="宋体" w:hAnsi="宋体" w:cs="宋体"/>
              </w:rPr>
              <w:t>纳税实务</w:t>
            </w:r>
          </w:p>
        </w:tc>
        <w:tc>
          <w:tcPr>
            <w:tcW w:w="6569" w:type="dxa"/>
            <w:vAlign w:val="center"/>
          </w:tcPr>
          <w:p>
            <w:pPr>
              <w:rPr>
                <w:rFonts w:ascii="宋体" w:cs="宋体"/>
              </w:rPr>
            </w:pPr>
            <w:r>
              <w:rPr>
                <w:rFonts w:ascii="宋体" w:hAnsi="宋体" w:cs="宋体"/>
              </w:rPr>
              <w:t>1</w:t>
            </w:r>
            <w:r>
              <w:rPr>
                <w:rFonts w:hint="eastAsia" w:ascii="宋体" w:hAnsi="宋体" w:cs="宋体"/>
              </w:rPr>
              <w:t>、《经济法基础》，财政部编写，中国财政经济出版社，每年更新</w:t>
            </w:r>
          </w:p>
          <w:p>
            <w:pPr>
              <w:rPr>
                <w:rFonts w:ascii="宋体" w:cs="宋体"/>
              </w:rPr>
            </w:pPr>
            <w:r>
              <w:rPr>
                <w:rFonts w:ascii="宋体" w:hAnsi="宋体" w:cs="宋体"/>
              </w:rPr>
              <w:t>2</w:t>
            </w:r>
            <w:r>
              <w:rPr>
                <w:rFonts w:hint="eastAsia" w:ascii="宋体" w:hAnsi="宋体" w:cs="宋体"/>
              </w:rPr>
              <w:t>、企业纳税全真实训，梁伟样，清华大学出版社，第四版</w:t>
            </w:r>
          </w:p>
        </w:tc>
      </w:tr>
    </w:tbl>
    <w:p>
      <w:pPr>
        <w:overflowPunct w:val="0"/>
        <w:adjustRightInd w:val="0"/>
        <w:spacing w:line="300" w:lineRule="auto"/>
        <w:ind w:firstLine="420" w:firstLineChars="200"/>
        <w:outlineLvl w:val="0"/>
        <w:rPr>
          <w:rFonts w:ascii="宋体"/>
        </w:rPr>
      </w:pPr>
      <w:r>
        <w:rPr>
          <w:rFonts w:ascii="宋体" w:hAnsi="宋体" w:cs="宋体"/>
        </w:rPr>
        <w:t>2</w:t>
      </w:r>
      <w:r>
        <w:rPr>
          <w:rFonts w:hint="eastAsia" w:ascii="宋体" w:hAnsi="宋体" w:cs="宋体"/>
        </w:rPr>
        <w:t>、图书文献配备基本要求</w:t>
      </w:r>
    </w:p>
    <w:p>
      <w:pPr>
        <w:overflowPunct w:val="0"/>
        <w:adjustRightInd w:val="0"/>
        <w:spacing w:line="300" w:lineRule="auto"/>
        <w:ind w:firstLine="420" w:firstLineChars="200"/>
        <w:outlineLvl w:val="0"/>
        <w:rPr>
          <w:rFonts w:ascii="宋体"/>
        </w:rPr>
      </w:pPr>
      <w:r>
        <w:rPr>
          <w:rFonts w:hint="eastAsia" w:ascii="宋体" w:hAnsi="宋体" w:cs="宋体"/>
        </w:rPr>
        <w:t>图书文献配备能满足人才培养、专业建设、教科研等工作的需要，方便师生查询、借阅。专业类图书文献包括：有关财会专业理论、技术、方法、思维以及实务操作类图书。</w:t>
      </w:r>
    </w:p>
    <w:p>
      <w:pPr>
        <w:overflowPunct w:val="0"/>
        <w:adjustRightInd w:val="0"/>
        <w:spacing w:line="300" w:lineRule="auto"/>
        <w:ind w:firstLine="420" w:firstLineChars="200"/>
        <w:outlineLvl w:val="0"/>
        <w:rPr>
          <w:rFonts w:ascii="宋体"/>
        </w:rPr>
      </w:pPr>
      <w:r>
        <w:rPr>
          <w:rFonts w:ascii="宋体" w:hAnsi="宋体" w:cs="宋体"/>
        </w:rPr>
        <w:t>3</w:t>
      </w:r>
      <w:r>
        <w:rPr>
          <w:rFonts w:hint="eastAsia" w:ascii="宋体" w:hAnsi="宋体" w:cs="宋体"/>
        </w:rPr>
        <w:t>、数字教学资源配备基本要求</w:t>
      </w:r>
    </w:p>
    <w:p>
      <w:pPr>
        <w:overflowPunct w:val="0"/>
        <w:adjustRightInd w:val="0"/>
        <w:spacing w:line="300" w:lineRule="auto"/>
        <w:ind w:firstLine="420" w:firstLineChars="200"/>
        <w:outlineLvl w:val="0"/>
        <w:rPr>
          <w:rFonts w:ascii="宋体"/>
        </w:rPr>
      </w:pPr>
      <w:r>
        <w:rPr>
          <w:rFonts w:hint="eastAsia" w:ascii="宋体" w:hAnsi="宋体" w:cs="宋体"/>
        </w:rPr>
        <w:t>围绕专业课程，建设、配备与本专业有关的音视频素材、教学课件、数字化教学案例库、虚拟仿真软件、数字教材等专业教学资源库，种类丰富、形式多样、使用便捷、动态更新、满足教学。专业核心课程按照学院《网上课程资源建设暂行规定（修订）（津滨职院</w:t>
      </w:r>
      <w:r>
        <w:rPr>
          <w:rFonts w:ascii="宋体" w:hAnsi="宋体" w:cs="宋体"/>
        </w:rPr>
        <w:t>[2013]107</w:t>
      </w:r>
      <w:r>
        <w:rPr>
          <w:rFonts w:hint="eastAsia" w:ascii="宋体" w:hAnsi="宋体" w:cs="宋体"/>
        </w:rPr>
        <w:t>号）》文件要求，建设网络资源并不断更新，其他专业课程参照此文件进行课程网络资源建设。</w:t>
      </w:r>
    </w:p>
    <w:p>
      <w:pPr>
        <w:overflowPunct w:val="0"/>
        <w:adjustRightInd w:val="0"/>
        <w:spacing w:line="300" w:lineRule="auto"/>
        <w:ind w:firstLine="420" w:firstLineChars="200"/>
        <w:outlineLvl w:val="0"/>
        <w:rPr>
          <w:rFonts w:ascii="宋体"/>
        </w:rPr>
      </w:pPr>
      <w:r>
        <w:rPr>
          <w:rFonts w:hint="eastAsia" w:ascii="宋体" w:hAnsi="宋体" w:cs="宋体"/>
        </w:rPr>
        <w:t>大数据与会计专业目前在学院超星平台上，现有</w:t>
      </w:r>
      <w:r>
        <w:rPr>
          <w:rFonts w:ascii="宋体" w:hAnsi="宋体" w:cs="宋体"/>
        </w:rPr>
        <w:t>11</w:t>
      </w:r>
      <w:r>
        <w:rPr>
          <w:rFonts w:hint="eastAsia" w:ascii="宋体" w:hAnsi="宋体" w:cs="宋体"/>
        </w:rPr>
        <w:t>门课程建有网络课程资源，均为专业课程。除此之外，大数据与会计专业还拥有网中网软件公司提供的</w:t>
      </w:r>
      <w:r>
        <w:rPr>
          <w:rFonts w:ascii="宋体" w:hAnsi="宋体" w:cs="宋体"/>
        </w:rPr>
        <w:t>6</w:t>
      </w:r>
      <w:r>
        <w:rPr>
          <w:rFonts w:hint="eastAsia" w:ascii="宋体" w:hAnsi="宋体" w:cs="宋体"/>
        </w:rPr>
        <w:t>门专业课程的教学平台以及新道财务</w:t>
      </w:r>
      <w:r>
        <w:rPr>
          <w:rFonts w:ascii="宋体" w:hAnsi="宋体" w:cs="宋体"/>
        </w:rPr>
        <w:t>VBSE</w:t>
      </w:r>
      <w:r>
        <w:rPr>
          <w:rFonts w:hint="eastAsia" w:ascii="宋体" w:hAnsi="宋体" w:cs="宋体"/>
        </w:rPr>
        <w:t>教学平台，里面也有教学所需的数字教学课程资源。资源建设方面要求，教学资源丰富，内容有一定的更新；教学内容与课程标准一致，内容完整，针对性强，能够结合实际有机融入思想政治教育，反映会计行业发展的最新要求与规范，反映最新的财税政策与要求，符合日常教学实际。</w:t>
      </w:r>
    </w:p>
    <w:p>
      <w:pPr>
        <w:overflowPunct w:val="0"/>
        <w:adjustRightInd w:val="0"/>
        <w:spacing w:line="300" w:lineRule="auto"/>
        <w:ind w:firstLine="422" w:firstLineChars="200"/>
        <w:outlineLvl w:val="0"/>
        <w:rPr>
          <w:rFonts w:ascii="宋体"/>
        </w:rPr>
      </w:pPr>
      <w:r>
        <w:rPr>
          <w:rFonts w:hint="eastAsia" w:ascii="宋体" w:hAnsi="宋体" w:cs="黑体"/>
          <w:b/>
        </w:rPr>
        <w:t>（四）教学方法</w:t>
      </w:r>
    </w:p>
    <w:p>
      <w:pPr>
        <w:overflowPunct w:val="0"/>
        <w:adjustRightInd w:val="0"/>
        <w:spacing w:line="300" w:lineRule="auto"/>
        <w:ind w:firstLine="420" w:firstLineChars="200"/>
        <w:outlineLvl w:val="0"/>
        <w:rPr>
          <w:rFonts w:ascii="宋体"/>
        </w:rPr>
      </w:pPr>
      <w:r>
        <w:rPr>
          <w:rFonts w:hint="eastAsia" w:ascii="宋体" w:hAnsi="宋体" w:cs="宋体"/>
        </w:rPr>
        <w:t>实施教学过程中应结合课程特点和学生特点，多元化。包括任务驱动式、项目导向型、案例分析法、行为导向法、情景模拟法等，更多地调动学生的学习积极性和探索性。同时，将课程思政和信息化教学融入教学过程中，将教学和育人有机结合，融入教学方法中。</w:t>
      </w:r>
    </w:p>
    <w:p>
      <w:pPr>
        <w:overflowPunct w:val="0"/>
        <w:adjustRightInd w:val="0"/>
        <w:spacing w:line="300" w:lineRule="auto"/>
        <w:ind w:firstLine="420" w:firstLineChars="200"/>
        <w:outlineLvl w:val="0"/>
        <w:rPr>
          <w:rFonts w:ascii="宋体"/>
        </w:rPr>
      </w:pPr>
      <w:r>
        <w:rPr>
          <w:rFonts w:hint="eastAsia" w:ascii="宋体" w:hAnsi="宋体" w:cs="宋体"/>
        </w:rPr>
        <w:t>在专业教学过程中，本专业致力于打造特色优质智慧课堂。列举如下已经实施的教学方法作为指导建议。</w:t>
      </w:r>
    </w:p>
    <w:p>
      <w:pPr>
        <w:overflowPunct w:val="0"/>
        <w:adjustRightInd w:val="0"/>
        <w:spacing w:line="300" w:lineRule="auto"/>
        <w:ind w:firstLine="420" w:firstLineChars="200"/>
        <w:outlineLvl w:val="0"/>
        <w:rPr>
          <w:rFonts w:ascii="宋体"/>
        </w:rPr>
      </w:pPr>
      <w:r>
        <w:rPr>
          <w:rFonts w:ascii="宋体" w:hAnsi="宋体" w:cs="宋体"/>
        </w:rPr>
        <w:t>1</w:t>
      </w:r>
      <w:r>
        <w:rPr>
          <w:rFonts w:hint="eastAsia" w:ascii="宋体" w:hAnsi="宋体" w:cs="宋体"/>
        </w:rPr>
        <w:t>、沙盘体验式教学。在部分专业课程实践教学环节中应用沙盘教学，模拟真实工作场景及实际企业经营过程；通过体验式教学、模拟经营对抗，激发学生学习兴趣，寓教于乐；综合运用所学进行实训，培养职业能力与素养。</w:t>
      </w:r>
    </w:p>
    <w:p>
      <w:pPr>
        <w:overflowPunct w:val="0"/>
        <w:adjustRightInd w:val="0"/>
        <w:spacing w:line="300" w:lineRule="auto"/>
        <w:ind w:firstLine="420" w:firstLineChars="200"/>
        <w:outlineLvl w:val="0"/>
        <w:rPr>
          <w:rFonts w:ascii="宋体"/>
        </w:rPr>
      </w:pPr>
      <w:r>
        <w:rPr>
          <w:rFonts w:ascii="宋体" w:hAnsi="宋体" w:cs="宋体"/>
        </w:rPr>
        <w:t>2</w:t>
      </w:r>
      <w:r>
        <w:rPr>
          <w:rFonts w:hint="eastAsia" w:ascii="宋体" w:hAnsi="宋体" w:cs="宋体"/>
        </w:rPr>
        <w:t>、把企业搬进校园模式。大数据与会计专业经过多年的教学实践，从沙盘教学又逐步深化，校企合作共建企业经营管理中心，即</w:t>
      </w:r>
      <w:r>
        <w:rPr>
          <w:rFonts w:hint="eastAsia" w:ascii="宋体" w:cs="宋体"/>
        </w:rPr>
        <w:t>“</w:t>
      </w:r>
      <w:r>
        <w:rPr>
          <w:rFonts w:hint="eastAsia" w:ascii="宋体" w:hAnsi="宋体" w:cs="宋体"/>
        </w:rPr>
        <w:t>虚拟商业社会环境</w:t>
      </w:r>
      <w:r>
        <w:rPr>
          <w:rFonts w:ascii="宋体" w:hAnsi="宋体" w:cs="宋体"/>
        </w:rPr>
        <w:t>——VBSE</w:t>
      </w:r>
      <w:r>
        <w:rPr>
          <w:rFonts w:hint="eastAsia" w:ascii="宋体" w:cs="宋体"/>
        </w:rPr>
        <w:t>”</w:t>
      </w:r>
      <w:r>
        <w:rPr>
          <w:rFonts w:hint="eastAsia" w:ascii="宋体" w:hAnsi="宋体" w:cs="宋体"/>
        </w:rPr>
        <w:t>实训基地，建立起了“把企业搬进校园”的教学模式。“把企业搬进校园”是一种“智慧教育解决方案”，包含“智慧”的会计人才培养、“智慧”的校内实习、“智慧”的创新创业教育、“智慧”的开发实训。在大数据与会计专业教学中运用这种教学方法，把企业要素搬进课堂，将企业运行主体、学校教学主体有机结合在一起。使学生由个体，成为组织当中的人、成为社会人。一个组织中的人应该具备的职业素质诸如敬业精神、团队协作、交往沟通、市场伦理、礼仪修养等等得到了培养。七大项职业核心能力“与人交流、数字应用、自我学习、信息处理、与人合作、解决问题、创新”都能够得到训练和运行。</w:t>
      </w:r>
    </w:p>
    <w:p>
      <w:pPr>
        <w:overflowPunct w:val="0"/>
        <w:adjustRightInd w:val="0"/>
        <w:spacing w:line="300" w:lineRule="auto"/>
        <w:ind w:firstLine="422" w:firstLineChars="200"/>
        <w:outlineLvl w:val="0"/>
        <w:rPr>
          <w:rFonts w:ascii="宋体"/>
        </w:rPr>
      </w:pPr>
      <w:r>
        <w:rPr>
          <w:rFonts w:hint="eastAsia" w:ascii="宋体" w:hAnsi="宋体" w:cs="黑体"/>
          <w:b/>
        </w:rPr>
        <w:t>（五）学习评价</w:t>
      </w:r>
    </w:p>
    <w:p>
      <w:pPr>
        <w:overflowPunct w:val="0"/>
        <w:adjustRightInd w:val="0"/>
        <w:spacing w:line="300" w:lineRule="auto"/>
        <w:ind w:firstLine="420" w:firstLineChars="200"/>
        <w:outlineLvl w:val="0"/>
        <w:rPr>
          <w:rFonts w:ascii="宋体"/>
        </w:rPr>
      </w:pPr>
      <w:r>
        <w:rPr>
          <w:rFonts w:hint="eastAsia" w:ascii="宋体" w:hAnsi="宋体" w:cs="宋体"/>
        </w:rPr>
        <w:t>学生学习评价的方式方法应结合课程特点灵活多样，全方位考核学生专业素养和学习情况。严格落实培养目标和培养规格要求，加大过程考核、实践技能考核成绩在课程总成绩中的比重。严格考试纪律。建立多元化考核评价体系，综合运用自评、互评、老师评价、考核评价等多种评价手段，引导学生自我管理、主动学习，提高学习效率，通过大作业、小论文、设计作品、经营成果、试卷等多种形式进行考核，多角度、全方位、客观真实反映学生学习成效。对顶岗实习、毕业论文等实践性教学环节进行全过程管理和综合性考核评价。以下列出主要课程的建议评价考核方式。</w:t>
      </w:r>
    </w:p>
    <w:p>
      <w:pPr>
        <w:overflowPunct w:val="0"/>
        <w:adjustRightInd w:val="0"/>
        <w:ind w:firstLine="420" w:firstLineChars="200"/>
        <w:jc w:val="center"/>
        <w:rPr>
          <w:rFonts w:ascii="宋体"/>
        </w:rPr>
      </w:pPr>
      <w:r>
        <w:rPr>
          <w:rFonts w:hint="eastAsia" w:ascii="宋体" w:hAnsi="宋体" w:cs="宋体"/>
        </w:rPr>
        <w:t>表</w:t>
      </w:r>
      <w:r>
        <w:rPr>
          <w:rFonts w:ascii="宋体" w:hAnsi="宋体" w:cs="宋体"/>
        </w:rPr>
        <w:t xml:space="preserve">7 </w:t>
      </w:r>
      <w:r>
        <w:rPr>
          <w:rFonts w:hint="eastAsia" w:ascii="宋体" w:hAnsi="宋体" w:cs="宋体"/>
        </w:rPr>
        <w:t>大数据与大数据与会计专业课程建议考核形式表</w:t>
      </w:r>
    </w:p>
    <w:tbl>
      <w:tblPr>
        <w:tblStyle w:val="28"/>
        <w:tblW w:w="10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
        <w:gridCol w:w="4683"/>
        <w:gridCol w:w="1691"/>
        <w:gridCol w:w="2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b/>
                <w:bCs/>
                <w:kern w:val="0"/>
              </w:rPr>
            </w:pPr>
            <w:r>
              <w:rPr>
                <w:rFonts w:hint="eastAsia" w:ascii="宋体" w:hAnsi="宋体" w:cs="宋体"/>
                <w:b/>
                <w:bCs/>
                <w:kern w:val="0"/>
              </w:rPr>
              <w:t>序号</w:t>
            </w:r>
          </w:p>
        </w:tc>
        <w:tc>
          <w:tcPr>
            <w:tcW w:w="4423" w:type="dxa"/>
            <w:shd w:val="clear" w:color="000000" w:fill="FFFFFF"/>
            <w:noWrap/>
            <w:vAlign w:val="center"/>
          </w:tcPr>
          <w:p>
            <w:pPr>
              <w:widowControl/>
              <w:spacing w:line="240" w:lineRule="exact"/>
              <w:jc w:val="center"/>
              <w:rPr>
                <w:rFonts w:ascii="宋体"/>
                <w:b/>
                <w:bCs/>
                <w:kern w:val="0"/>
              </w:rPr>
            </w:pPr>
            <w:r>
              <w:rPr>
                <w:rFonts w:hint="eastAsia" w:ascii="宋体" w:hAnsi="宋体" w:cs="宋体"/>
                <w:b/>
                <w:bCs/>
                <w:kern w:val="0"/>
              </w:rPr>
              <w:t>科目</w:t>
            </w:r>
          </w:p>
        </w:tc>
        <w:tc>
          <w:tcPr>
            <w:tcW w:w="1597" w:type="dxa"/>
            <w:shd w:val="clear" w:color="000000" w:fill="FFFFFF"/>
            <w:noWrap/>
            <w:vAlign w:val="center"/>
          </w:tcPr>
          <w:p>
            <w:pPr>
              <w:widowControl/>
              <w:spacing w:line="240" w:lineRule="exact"/>
              <w:jc w:val="center"/>
              <w:rPr>
                <w:rFonts w:ascii="宋体"/>
                <w:b/>
                <w:bCs/>
                <w:kern w:val="0"/>
              </w:rPr>
            </w:pPr>
            <w:r>
              <w:rPr>
                <w:rFonts w:hint="eastAsia" w:ascii="宋体" w:hAnsi="宋体" w:cs="宋体"/>
                <w:b/>
                <w:bCs/>
                <w:kern w:val="0"/>
              </w:rPr>
              <w:t>考核类别</w:t>
            </w:r>
          </w:p>
        </w:tc>
        <w:tc>
          <w:tcPr>
            <w:tcW w:w="2765" w:type="dxa"/>
            <w:shd w:val="clear" w:color="000000" w:fill="FFFFFF"/>
            <w:noWrap/>
            <w:vAlign w:val="center"/>
          </w:tcPr>
          <w:p>
            <w:pPr>
              <w:widowControl/>
              <w:spacing w:line="240" w:lineRule="exact"/>
              <w:jc w:val="center"/>
              <w:rPr>
                <w:rFonts w:ascii="宋体"/>
                <w:b/>
                <w:bCs/>
                <w:kern w:val="0"/>
              </w:rPr>
            </w:pPr>
            <w:r>
              <w:rPr>
                <w:rFonts w:hint="eastAsia" w:ascii="宋体" w:hAnsi="宋体" w:cs="宋体"/>
                <w:b/>
                <w:bCs/>
                <w:kern w:val="0"/>
              </w:rPr>
              <w:t>建议考核形式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1</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顶岗实习</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考查</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毕业答辩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2</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毕业论文</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考查</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毕业答辩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3</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企业财务会计</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考查</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大作业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4</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rPr>
              <w:t>业财一体信息化应用</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考查</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大作业</w:t>
            </w:r>
            <w:r>
              <w:rPr>
                <w:rFonts w:ascii="宋体" w:hAnsi="宋体" w:cs="宋体"/>
                <w:kern w:val="0"/>
              </w:rPr>
              <w:t>+</w:t>
            </w:r>
            <w:r>
              <w:rPr>
                <w:rFonts w:hint="eastAsia" w:ascii="宋体" w:hAnsi="宋体" w:cs="宋体"/>
                <w:kern w:val="0"/>
              </w:rPr>
              <w:t>“</w:t>
            </w:r>
            <w:r>
              <w:rPr>
                <w:rFonts w:ascii="宋体" w:hAnsi="宋体" w:cs="宋体"/>
                <w:kern w:val="0"/>
              </w:rPr>
              <w:t>1+X</w:t>
            </w:r>
            <w:r>
              <w:rPr>
                <w:rFonts w:hint="eastAsia" w:ascii="宋体" w:hAnsi="宋体" w:cs="宋体"/>
                <w:kern w:val="0"/>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shd w:val="clear" w:color="auto" w:fill="FFFF00"/>
            <w:noWrap/>
            <w:vAlign w:val="center"/>
          </w:tcPr>
          <w:p>
            <w:pPr>
              <w:widowControl/>
              <w:spacing w:line="240" w:lineRule="exact"/>
              <w:jc w:val="center"/>
              <w:rPr>
                <w:rFonts w:ascii="宋体"/>
                <w:kern w:val="0"/>
              </w:rPr>
            </w:pPr>
            <w:r>
              <w:rPr>
                <w:rFonts w:ascii="宋体" w:hAnsi="宋体" w:cs="宋体"/>
                <w:kern w:val="0"/>
              </w:rPr>
              <w:t>5</w:t>
            </w:r>
          </w:p>
        </w:tc>
        <w:tc>
          <w:tcPr>
            <w:tcW w:w="4423" w:type="dxa"/>
            <w:shd w:val="clear" w:color="auto" w:fill="FFFF00"/>
            <w:noWrap/>
            <w:vAlign w:val="center"/>
          </w:tcPr>
          <w:p>
            <w:pPr>
              <w:widowControl/>
              <w:spacing w:line="240" w:lineRule="exact"/>
              <w:jc w:val="center"/>
              <w:rPr>
                <w:rFonts w:ascii="宋体"/>
                <w:kern w:val="0"/>
              </w:rPr>
            </w:pPr>
            <w:r>
              <w:rPr>
                <w:rFonts w:hint="eastAsia" w:ascii="宋体" w:hAnsi="宋体" w:cs="宋体"/>
                <w:kern w:val="0"/>
              </w:rPr>
              <w:t>管理会计实务</w:t>
            </w:r>
          </w:p>
        </w:tc>
        <w:tc>
          <w:tcPr>
            <w:tcW w:w="1597" w:type="dxa"/>
            <w:shd w:val="clear" w:color="auto" w:fill="FFFF00"/>
            <w:noWrap/>
            <w:vAlign w:val="center"/>
          </w:tcPr>
          <w:p>
            <w:pPr>
              <w:widowControl/>
              <w:spacing w:line="240" w:lineRule="exact"/>
              <w:jc w:val="center"/>
              <w:rPr>
                <w:rFonts w:hint="eastAsia" w:ascii="宋体" w:eastAsia="宋体"/>
                <w:kern w:val="0"/>
                <w:lang w:eastAsia="zh-CN"/>
              </w:rPr>
            </w:pPr>
            <w:r>
              <w:rPr>
                <w:rFonts w:hint="eastAsia" w:ascii="宋体"/>
                <w:kern w:val="0"/>
                <w:lang w:eastAsia="zh-CN"/>
              </w:rPr>
              <w:t>考试</w:t>
            </w:r>
          </w:p>
        </w:tc>
        <w:tc>
          <w:tcPr>
            <w:tcW w:w="2765" w:type="dxa"/>
            <w:shd w:val="clear" w:color="auto" w:fill="FFFF00"/>
            <w:noWrap/>
            <w:vAlign w:val="center"/>
          </w:tcPr>
          <w:p>
            <w:pPr>
              <w:widowControl/>
              <w:spacing w:line="240" w:lineRule="exact"/>
              <w:jc w:val="center"/>
              <w:rPr>
                <w:rFonts w:hint="eastAsia" w:ascii="宋体" w:eastAsia="宋体"/>
                <w:kern w:val="0"/>
                <w:lang w:eastAsia="zh-CN"/>
              </w:rPr>
            </w:pPr>
            <w:r>
              <w:rPr>
                <w:rFonts w:hint="eastAsia" w:ascii="宋体"/>
                <w:kern w:val="0"/>
                <w:lang w:eastAsia="zh-CN"/>
              </w:rPr>
              <w:t>线上线下过程性考核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6</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智能化成本核算与管理</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考试</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大作业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7</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财务报表分析</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考试</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案例分析大作业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8</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会计实务综合实训</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考查</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大作业过程性考核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9</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纳税实务</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考试</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大作业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10</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审计信息化</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考试</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大作业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11</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财务管理实务</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考试</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开卷大作业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kern w:val="0"/>
              </w:rPr>
            </w:pPr>
            <w:r>
              <w:rPr>
                <w:rFonts w:ascii="宋体" w:hAnsi="宋体" w:cs="宋体"/>
                <w:kern w:val="0"/>
              </w:rPr>
              <w:t>12</w:t>
            </w:r>
          </w:p>
        </w:tc>
        <w:tc>
          <w:tcPr>
            <w:tcW w:w="4423"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虚拟商业社会综合实训</w:t>
            </w:r>
          </w:p>
        </w:tc>
        <w:tc>
          <w:tcPr>
            <w:tcW w:w="1597"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考查</w:t>
            </w:r>
          </w:p>
        </w:tc>
        <w:tc>
          <w:tcPr>
            <w:tcW w:w="2765" w:type="dxa"/>
            <w:shd w:val="clear" w:color="000000" w:fill="FFFFFF"/>
            <w:noWrap/>
            <w:vAlign w:val="center"/>
          </w:tcPr>
          <w:p>
            <w:pPr>
              <w:widowControl/>
              <w:spacing w:line="240" w:lineRule="exact"/>
              <w:jc w:val="center"/>
              <w:rPr>
                <w:rFonts w:ascii="宋体"/>
                <w:kern w:val="0"/>
              </w:rPr>
            </w:pPr>
            <w:r>
              <w:rPr>
                <w:rFonts w:hint="eastAsia" w:ascii="宋体" w:hAnsi="宋体" w:cs="宋体"/>
                <w:kern w:val="0"/>
              </w:rPr>
              <w:t>过程性考核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4" w:type="dxa"/>
            <w:noWrap/>
            <w:vAlign w:val="center"/>
          </w:tcPr>
          <w:p>
            <w:pPr>
              <w:widowControl/>
              <w:spacing w:line="240" w:lineRule="exact"/>
              <w:jc w:val="center"/>
              <w:rPr>
                <w:rFonts w:ascii="宋体" w:cs="宋体"/>
                <w:kern w:val="0"/>
              </w:rPr>
            </w:pPr>
            <w:r>
              <w:rPr>
                <w:rFonts w:ascii="宋体" w:hAnsi="宋体" w:cs="宋体"/>
                <w:kern w:val="0"/>
              </w:rPr>
              <w:t>13</w:t>
            </w:r>
          </w:p>
        </w:tc>
        <w:tc>
          <w:tcPr>
            <w:tcW w:w="4423" w:type="dxa"/>
            <w:shd w:val="clear" w:color="000000" w:fill="FFFFFF"/>
            <w:noWrap/>
            <w:vAlign w:val="center"/>
          </w:tcPr>
          <w:p>
            <w:pPr>
              <w:widowControl/>
              <w:spacing w:line="240" w:lineRule="exact"/>
              <w:jc w:val="center"/>
              <w:rPr>
                <w:rFonts w:ascii="宋体" w:cs="宋体"/>
                <w:kern w:val="0"/>
              </w:rPr>
            </w:pPr>
            <w:r>
              <w:rPr>
                <w:rFonts w:hint="eastAsia" w:ascii="宋体" w:hAnsi="宋体" w:cs="宋体"/>
                <w:kern w:val="0"/>
              </w:rPr>
              <w:t>大数据技术应用</w:t>
            </w:r>
          </w:p>
        </w:tc>
        <w:tc>
          <w:tcPr>
            <w:tcW w:w="1597" w:type="dxa"/>
            <w:shd w:val="clear" w:color="000000" w:fill="FFFFFF"/>
            <w:noWrap/>
            <w:vAlign w:val="center"/>
          </w:tcPr>
          <w:p>
            <w:pPr>
              <w:widowControl/>
              <w:spacing w:line="240" w:lineRule="exact"/>
              <w:jc w:val="center"/>
              <w:rPr>
                <w:rFonts w:ascii="宋体" w:cs="宋体"/>
                <w:kern w:val="0"/>
              </w:rPr>
            </w:pPr>
            <w:r>
              <w:rPr>
                <w:rFonts w:hint="eastAsia" w:ascii="宋体" w:hAnsi="宋体" w:cs="宋体"/>
                <w:kern w:val="0"/>
              </w:rPr>
              <w:t>考试</w:t>
            </w:r>
          </w:p>
        </w:tc>
        <w:tc>
          <w:tcPr>
            <w:tcW w:w="2765" w:type="dxa"/>
            <w:shd w:val="clear" w:color="000000" w:fill="FFFFFF"/>
            <w:noWrap/>
            <w:vAlign w:val="center"/>
          </w:tcPr>
          <w:p>
            <w:pPr>
              <w:widowControl/>
              <w:spacing w:line="240" w:lineRule="exact"/>
              <w:jc w:val="center"/>
              <w:rPr>
                <w:rFonts w:ascii="宋体" w:cs="宋体"/>
                <w:kern w:val="0"/>
              </w:rPr>
            </w:pPr>
            <w:r>
              <w:rPr>
                <w:rFonts w:hint="eastAsia" w:ascii="宋体" w:hAnsi="宋体" w:cs="宋体"/>
                <w:kern w:val="0"/>
              </w:rPr>
              <w:t>大作业</w:t>
            </w:r>
          </w:p>
        </w:tc>
      </w:tr>
    </w:tbl>
    <w:p>
      <w:pPr>
        <w:overflowPunct w:val="0"/>
        <w:adjustRightInd w:val="0"/>
        <w:spacing w:line="300" w:lineRule="auto"/>
        <w:ind w:firstLine="422" w:firstLineChars="200"/>
        <w:outlineLvl w:val="0"/>
        <w:rPr>
          <w:rFonts w:ascii="宋体" w:cs="黑体"/>
          <w:b/>
        </w:rPr>
      </w:pPr>
      <w:r>
        <w:rPr>
          <w:rFonts w:hint="eastAsia" w:ascii="宋体" w:hAnsi="宋体" w:cs="黑体"/>
          <w:b/>
        </w:rPr>
        <w:t>（六）质量管理</w:t>
      </w:r>
    </w:p>
    <w:p>
      <w:pPr>
        <w:overflowPunct w:val="0"/>
        <w:adjustRightInd w:val="0"/>
        <w:spacing w:line="300" w:lineRule="auto"/>
        <w:ind w:firstLine="420" w:firstLineChars="200"/>
        <w:rPr>
          <w:rFonts w:ascii="宋体"/>
        </w:rPr>
      </w:pPr>
      <w:r>
        <w:rPr>
          <w:rFonts w:ascii="宋体" w:hAnsi="宋体" w:cs="宋体"/>
        </w:rPr>
        <w:t>1</w:t>
      </w:r>
      <w:r>
        <w:rPr>
          <w:rFonts w:hint="eastAsia" w:ascii="宋体" w:hAnsi="宋体" w:cs="宋体"/>
        </w:rPr>
        <w:t>、学校和系部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overflowPunct w:val="0"/>
        <w:adjustRightInd w:val="0"/>
        <w:spacing w:line="300" w:lineRule="auto"/>
        <w:ind w:firstLine="420" w:firstLineChars="200"/>
        <w:rPr>
          <w:rFonts w:ascii="宋体"/>
        </w:rPr>
      </w:pPr>
      <w:r>
        <w:rPr>
          <w:rFonts w:ascii="宋体" w:hAnsi="宋体" w:cs="宋体"/>
        </w:rPr>
        <w:t>2</w:t>
      </w:r>
      <w:r>
        <w:rPr>
          <w:rFonts w:hint="eastAsia" w:ascii="宋体" w:hAnsi="宋体" w:cs="宋体"/>
        </w:rPr>
        <w:t>、学校、系部不断完善教学管理机制，加强日常教学组织运行与管理，定期开展课程建设水平和教学质量诊断与改进，建立健全巡课、听课、评教、评学等制度，严明教学纪律，强化教学组织功能，定期开展公开课、示范课等教研活动。</w:t>
      </w:r>
    </w:p>
    <w:p>
      <w:pPr>
        <w:overflowPunct w:val="0"/>
        <w:adjustRightInd w:val="0"/>
        <w:spacing w:line="300" w:lineRule="auto"/>
        <w:ind w:firstLine="420" w:firstLineChars="200"/>
        <w:rPr>
          <w:rFonts w:ascii="宋体" w:cs="宋体"/>
        </w:rPr>
      </w:pPr>
      <w:r>
        <w:rPr>
          <w:rFonts w:ascii="宋体" w:hAnsi="宋体" w:cs="宋体"/>
        </w:rPr>
        <w:t>3</w:t>
      </w:r>
      <w:r>
        <w:rPr>
          <w:rFonts w:hint="eastAsia" w:ascii="宋体" w:hAnsi="宋体" w:cs="宋体"/>
        </w:rPr>
        <w:t>、学校建立毕业生跟踪反馈机制及社会评价机制，比如与麦可思数据分析公司共同开展此项工作，并对生源情况、在校生学业水平、毕业生就业情况等进行分析，定期评价人才培养质量和培养目标达成情况。</w:t>
      </w:r>
    </w:p>
    <w:p>
      <w:pPr>
        <w:overflowPunct w:val="0"/>
        <w:adjustRightInd w:val="0"/>
        <w:spacing w:line="300" w:lineRule="auto"/>
        <w:ind w:firstLine="420" w:firstLineChars="200"/>
        <w:rPr>
          <w:rFonts w:ascii="宋体"/>
        </w:rPr>
      </w:pPr>
      <w:r>
        <w:rPr>
          <w:rFonts w:ascii="宋体" w:hAnsi="宋体" w:cs="宋体"/>
        </w:rPr>
        <w:t>4</w:t>
      </w:r>
      <w:r>
        <w:rPr>
          <w:rFonts w:hint="eastAsia" w:ascii="宋体" w:hAnsi="宋体" w:cs="宋体"/>
        </w:rPr>
        <w:t>、专业教研室充分利用评价分析结果有效改进专业教学，持续提高人才培养质量。</w:t>
      </w:r>
    </w:p>
    <w:p>
      <w:pPr>
        <w:overflowPunct w:val="0"/>
        <w:adjustRightInd w:val="0"/>
        <w:spacing w:line="300" w:lineRule="auto"/>
        <w:ind w:firstLine="422" w:firstLineChars="200"/>
        <w:outlineLvl w:val="0"/>
        <w:rPr>
          <w:rFonts w:ascii="宋体" w:cs="黑体"/>
          <w:b/>
        </w:rPr>
      </w:pPr>
      <w:r>
        <w:rPr>
          <w:rFonts w:hint="eastAsia" w:ascii="宋体" w:hAnsi="宋体" w:cs="黑体"/>
          <w:b/>
        </w:rPr>
        <w:t>九、毕业要求</w:t>
      </w:r>
    </w:p>
    <w:p>
      <w:pPr>
        <w:overflowPunct w:val="0"/>
        <w:adjustRightInd w:val="0"/>
        <w:spacing w:line="300" w:lineRule="auto"/>
        <w:ind w:firstLine="420" w:firstLineChars="200"/>
        <w:rPr>
          <w:rFonts w:ascii="宋体"/>
        </w:rPr>
      </w:pPr>
      <w:r>
        <w:rPr>
          <w:rFonts w:hint="eastAsia" w:ascii="宋体" w:hAnsi="宋体" w:cs="宋体"/>
        </w:rPr>
        <w:t>学生通过规定年限的学习，须修满专业人才培养方案所规定的</w:t>
      </w:r>
      <w:r>
        <w:rPr>
          <w:rFonts w:ascii="宋体" w:hAnsi="宋体" w:cs="宋体"/>
        </w:rPr>
        <w:t>2618</w:t>
      </w:r>
      <w:r>
        <w:rPr>
          <w:rFonts w:hint="eastAsia" w:ascii="宋体" w:hAnsi="宋体" w:cs="宋体"/>
        </w:rPr>
        <w:t>学时、</w:t>
      </w:r>
      <w:r>
        <w:rPr>
          <w:rFonts w:ascii="宋体" w:hAnsi="宋体" w:cs="宋体"/>
        </w:rPr>
        <w:t>140.5</w:t>
      </w:r>
      <w:r>
        <w:rPr>
          <w:rFonts w:hint="eastAsia" w:ascii="宋体" w:hAnsi="宋体" w:cs="宋体"/>
        </w:rPr>
        <w:t>学分，完成了规定的教学活动，达到了的素质、知识和能力等方面的要求。在学期间，遵纪守法，</w:t>
      </w:r>
      <w:r>
        <w:rPr>
          <w:rFonts w:hint="eastAsia"/>
        </w:rPr>
        <w:t>遵守学校学生管理制度，</w:t>
      </w:r>
      <w:r>
        <w:rPr>
          <w:rFonts w:hint="eastAsia" w:ascii="宋体" w:hAnsi="宋体" w:cs="宋体"/>
        </w:rPr>
        <w:t>无违法违规现象发生</w:t>
      </w:r>
      <w:r>
        <w:rPr>
          <w:rFonts w:hint="eastAsia"/>
        </w:rPr>
        <w:t>。</w:t>
      </w:r>
      <w:r>
        <w:rPr>
          <w:rFonts w:hint="eastAsia" w:ascii="宋体" w:hAnsi="宋体" w:cs="宋体"/>
        </w:rPr>
        <w:t>具备上述条件后，经学院教学工作委员会会议通过，考核合格者颁发</w:t>
      </w:r>
      <w:r>
        <w:rPr>
          <w:rFonts w:hint="eastAsia" w:ascii="宋体" w:hAnsi="宋体" w:cs="宋体"/>
          <w:lang w:val="en-US" w:eastAsia="zh-CN"/>
        </w:rPr>
        <w:t>****</w:t>
      </w:r>
      <w:r>
        <w:rPr>
          <w:rFonts w:hint="eastAsia" w:ascii="宋体" w:hAnsi="宋体" w:cs="宋体"/>
        </w:rPr>
        <w:t>职业学院毕业证书。</w:t>
      </w:r>
    </w:p>
    <w:p>
      <w:pPr>
        <w:overflowPunct w:val="0"/>
        <w:adjustRightInd w:val="0"/>
        <w:spacing w:line="300" w:lineRule="auto"/>
        <w:ind w:firstLine="420" w:firstLineChars="200"/>
        <w:rPr>
          <w:rFonts w:ascii="宋体"/>
        </w:rPr>
      </w:pPr>
      <w:r>
        <w:rPr>
          <w:rFonts w:hint="eastAsia" w:ascii="宋体" w:hAnsi="宋体" w:cs="宋体"/>
        </w:rPr>
        <w:t>另外，鼓励学生在毕业之前取得如下职业技能证书之一：</w:t>
      </w: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）获得中国财政部颁发的初级会计师证书。（</w:t>
      </w:r>
      <w:r>
        <w:rPr>
          <w:rFonts w:ascii="宋体" w:hAnsi="宋体" w:cs="宋体"/>
        </w:rPr>
        <w:t>2</w:t>
      </w:r>
      <w:r>
        <w:rPr>
          <w:rFonts w:hint="eastAsia" w:ascii="宋体" w:hAnsi="宋体" w:cs="宋体"/>
        </w:rPr>
        <w:t>）获得教育部批准的“</w:t>
      </w:r>
      <w:r>
        <w:rPr>
          <w:rFonts w:ascii="宋体" w:hAnsi="宋体" w:cs="宋体"/>
        </w:rPr>
        <w:t>1+X</w:t>
      </w:r>
      <w:r>
        <w:rPr>
          <w:rFonts w:hint="eastAsia" w:ascii="宋体" w:hAnsi="宋体" w:cs="宋体"/>
        </w:rPr>
        <w:t>”职业技能证书之一：智能财税、业财一体信息化应用、财务共享服务、财务数字化应用、个税计算</w:t>
      </w:r>
      <w:r>
        <w:rPr>
          <w:rFonts w:hint="eastAsia" w:ascii="宋体" w:hAnsi="宋体" w:cs="宋体"/>
          <w:lang w:eastAsia="zh-CN"/>
        </w:rPr>
        <w:t>、数字化管理会计</w:t>
      </w:r>
      <w:r>
        <w:rPr>
          <w:rFonts w:hint="eastAsia" w:ascii="宋体" w:hAnsi="宋体" w:cs="宋体"/>
        </w:rPr>
        <w:t>等证书；或者获得工信部颁发的信息化工程师证书；鼓励学生毕业之前获取外语、计算机应用能力相关证书。</w:t>
      </w:r>
    </w:p>
    <w:p>
      <w:pPr>
        <w:overflowPunct w:val="0"/>
        <w:adjustRightInd w:val="0"/>
        <w:spacing w:line="300" w:lineRule="auto"/>
        <w:ind w:firstLine="422" w:firstLineChars="200"/>
        <w:outlineLvl w:val="0"/>
        <w:rPr>
          <w:rFonts w:ascii="宋体" w:cs="黑体"/>
          <w:b/>
        </w:rPr>
      </w:pPr>
      <w:r>
        <w:rPr>
          <w:rFonts w:hint="eastAsia" w:ascii="宋体" w:hAnsi="宋体" w:cs="黑体"/>
          <w:b/>
        </w:rPr>
        <w:t>十、附录</w:t>
      </w:r>
    </w:p>
    <w:p>
      <w:pPr>
        <w:overflowPunct w:val="0"/>
        <w:adjustRightInd w:val="0"/>
        <w:spacing w:line="300" w:lineRule="auto"/>
        <w:ind w:firstLine="422" w:firstLineChars="200"/>
        <w:outlineLvl w:val="0"/>
        <w:rPr>
          <w:rFonts w:ascii="宋体" w:cs="黑体"/>
          <w:b/>
        </w:rPr>
      </w:pPr>
      <w:r>
        <w:rPr>
          <w:rFonts w:hint="eastAsia" w:ascii="宋体" w:hAnsi="宋体" w:cs="黑体"/>
          <w:b/>
        </w:rPr>
        <w:t>（一）教学进程表</w:t>
      </w:r>
    </w:p>
    <w:p>
      <w:pPr>
        <w:overflowPunct w:val="0"/>
        <w:snapToGrid w:val="0"/>
        <w:ind w:firstLine="422" w:firstLineChars="200"/>
        <w:jc w:val="center"/>
        <w:rPr>
          <w:rFonts w:ascii="宋体" w:hAnsi="宋体" w:cs="宋体"/>
          <w:b/>
        </w:rPr>
      </w:pPr>
      <w:r>
        <w:rPr>
          <w:rFonts w:hint="eastAsia" w:ascii="宋体" w:hAnsi="宋体"/>
          <w:b/>
          <w:bCs/>
        </w:rPr>
        <w:t>表</w:t>
      </w:r>
      <w:r>
        <w:rPr>
          <w:rFonts w:ascii="宋体" w:hAnsi="宋体"/>
          <w:b/>
          <w:bCs/>
        </w:rPr>
        <w:t>8 2021</w:t>
      </w:r>
      <w:r>
        <w:rPr>
          <w:rFonts w:hint="eastAsia" w:ascii="宋体" w:hAnsi="宋体"/>
          <w:b/>
          <w:bCs/>
        </w:rPr>
        <w:t>级大数据与大数据与会计专业</w:t>
      </w:r>
      <w:r>
        <w:rPr>
          <w:rFonts w:hint="eastAsia" w:ascii="宋体" w:hAnsi="宋体" w:cs="宋体"/>
          <w:b/>
        </w:rPr>
        <w:t>教学进程表</w:t>
      </w:r>
    </w:p>
    <w:tbl>
      <w:tblPr>
        <w:tblStyle w:val="28"/>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2"/>
        <w:gridCol w:w="346"/>
        <w:gridCol w:w="217"/>
        <w:gridCol w:w="2391"/>
        <w:gridCol w:w="851"/>
        <w:gridCol w:w="551"/>
        <w:gridCol w:w="421"/>
        <w:gridCol w:w="422"/>
        <w:gridCol w:w="431"/>
        <w:gridCol w:w="561"/>
        <w:gridCol w:w="290"/>
        <w:gridCol w:w="281"/>
        <w:gridCol w:w="544"/>
        <w:gridCol w:w="544"/>
        <w:gridCol w:w="545"/>
        <w:gridCol w:w="544"/>
        <w:gridCol w:w="544"/>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Header/>
          <w:jc w:val="center"/>
        </w:trPr>
        <w:tc>
          <w:tcPr>
            <w:tcW w:w="462" w:type="dxa"/>
            <w:vMerge w:val="restart"/>
            <w:vAlign w:val="center"/>
          </w:tcPr>
          <w:p>
            <w:pPr>
              <w:jc w:val="center"/>
              <w:rPr>
                <w:rFonts w:ascii="宋体" w:hAnsi="宋体" w:cs="仿宋"/>
                <w:b/>
                <w:bCs/>
                <w:sz w:val="18"/>
                <w:szCs w:val="18"/>
              </w:rPr>
            </w:pPr>
            <w:r>
              <w:rPr>
                <w:rFonts w:hint="eastAsia" w:ascii="宋体" w:hAnsi="宋体" w:cs="仿宋"/>
                <w:b/>
                <w:bCs/>
                <w:sz w:val="18"/>
                <w:szCs w:val="18"/>
              </w:rPr>
              <w:t>分类</w:t>
            </w:r>
          </w:p>
        </w:tc>
        <w:tc>
          <w:tcPr>
            <w:tcW w:w="563" w:type="dxa"/>
            <w:gridSpan w:val="2"/>
            <w:vMerge w:val="restart"/>
            <w:vAlign w:val="center"/>
          </w:tcPr>
          <w:p>
            <w:pPr>
              <w:jc w:val="center"/>
              <w:rPr>
                <w:rFonts w:ascii="宋体" w:hAnsi="宋体"/>
                <w:b/>
                <w:bCs/>
                <w:sz w:val="18"/>
                <w:szCs w:val="18"/>
              </w:rPr>
            </w:pPr>
            <w:r>
              <w:rPr>
                <w:rFonts w:hint="eastAsia" w:ascii="宋体" w:hAnsi="宋体" w:cs="仿宋"/>
                <w:b/>
                <w:bCs/>
                <w:sz w:val="18"/>
                <w:szCs w:val="18"/>
              </w:rPr>
              <w:t>序号</w:t>
            </w:r>
          </w:p>
        </w:tc>
        <w:tc>
          <w:tcPr>
            <w:tcW w:w="2391" w:type="dxa"/>
            <w:vMerge w:val="restart"/>
            <w:vAlign w:val="center"/>
          </w:tcPr>
          <w:p>
            <w:pPr>
              <w:jc w:val="center"/>
              <w:rPr>
                <w:rFonts w:ascii="宋体" w:hAnsi="宋体"/>
                <w:b/>
                <w:bCs/>
                <w:sz w:val="18"/>
                <w:szCs w:val="18"/>
              </w:rPr>
            </w:pPr>
            <w:r>
              <w:rPr>
                <w:rFonts w:hint="eastAsia" w:ascii="宋体" w:hAnsi="宋体" w:cs="仿宋"/>
                <w:b/>
                <w:bCs/>
                <w:sz w:val="18"/>
                <w:szCs w:val="18"/>
              </w:rPr>
              <w:t>课程名称</w:t>
            </w:r>
          </w:p>
        </w:tc>
        <w:tc>
          <w:tcPr>
            <w:tcW w:w="851" w:type="dxa"/>
            <w:vMerge w:val="restart"/>
            <w:vAlign w:val="center"/>
          </w:tcPr>
          <w:p>
            <w:pPr>
              <w:jc w:val="center"/>
              <w:rPr>
                <w:rFonts w:ascii="宋体" w:hAnsi="宋体"/>
                <w:b/>
                <w:bCs/>
                <w:sz w:val="18"/>
                <w:szCs w:val="18"/>
              </w:rPr>
            </w:pPr>
            <w:r>
              <w:rPr>
                <w:rFonts w:hint="eastAsia" w:ascii="宋体" w:hAnsi="宋体" w:cs="仿宋"/>
                <w:b/>
                <w:bCs/>
                <w:sz w:val="18"/>
                <w:szCs w:val="18"/>
              </w:rPr>
              <w:t>课程编码</w:t>
            </w:r>
          </w:p>
        </w:tc>
        <w:tc>
          <w:tcPr>
            <w:tcW w:w="1825" w:type="dxa"/>
            <w:gridSpan w:val="4"/>
            <w:vAlign w:val="center"/>
          </w:tcPr>
          <w:p>
            <w:pPr>
              <w:jc w:val="center"/>
              <w:rPr>
                <w:rFonts w:ascii="宋体" w:hAnsi="宋体"/>
                <w:b/>
                <w:bCs/>
                <w:sz w:val="18"/>
                <w:szCs w:val="18"/>
              </w:rPr>
            </w:pPr>
            <w:r>
              <w:rPr>
                <w:rFonts w:hint="eastAsia" w:ascii="宋体" w:hAnsi="宋体" w:cs="仿宋"/>
                <w:b/>
                <w:bCs/>
                <w:sz w:val="18"/>
                <w:szCs w:val="18"/>
              </w:rPr>
              <w:t>学时</w:t>
            </w:r>
          </w:p>
        </w:tc>
        <w:tc>
          <w:tcPr>
            <w:tcW w:w="561" w:type="dxa"/>
            <w:vMerge w:val="restart"/>
            <w:vAlign w:val="center"/>
          </w:tcPr>
          <w:p>
            <w:pPr>
              <w:jc w:val="center"/>
              <w:rPr>
                <w:rFonts w:ascii="宋体" w:hAnsi="宋体"/>
                <w:b/>
                <w:bCs/>
                <w:sz w:val="18"/>
                <w:szCs w:val="18"/>
              </w:rPr>
            </w:pPr>
            <w:r>
              <w:rPr>
                <w:rFonts w:hint="eastAsia" w:ascii="宋体" w:hAnsi="宋体" w:cs="仿宋"/>
                <w:b/>
                <w:bCs/>
                <w:sz w:val="18"/>
                <w:szCs w:val="18"/>
              </w:rPr>
              <w:t>学分</w:t>
            </w:r>
          </w:p>
        </w:tc>
        <w:tc>
          <w:tcPr>
            <w:tcW w:w="290" w:type="dxa"/>
            <w:vMerge w:val="restart"/>
            <w:vAlign w:val="center"/>
          </w:tcPr>
          <w:p>
            <w:pPr>
              <w:jc w:val="center"/>
              <w:rPr>
                <w:rFonts w:ascii="宋体" w:hAnsi="宋体"/>
                <w:b/>
                <w:bCs/>
                <w:sz w:val="18"/>
                <w:szCs w:val="18"/>
              </w:rPr>
            </w:pPr>
            <w:r>
              <w:rPr>
                <w:rFonts w:hint="eastAsia" w:ascii="宋体" w:hAnsi="宋体" w:cs="仿宋"/>
                <w:b/>
                <w:bCs/>
                <w:sz w:val="18"/>
                <w:szCs w:val="18"/>
              </w:rPr>
              <w:t>考试</w:t>
            </w:r>
          </w:p>
        </w:tc>
        <w:tc>
          <w:tcPr>
            <w:tcW w:w="281" w:type="dxa"/>
            <w:vMerge w:val="restart"/>
            <w:vAlign w:val="center"/>
          </w:tcPr>
          <w:p>
            <w:pPr>
              <w:jc w:val="center"/>
              <w:rPr>
                <w:rFonts w:ascii="宋体" w:hAnsi="宋体"/>
                <w:b/>
                <w:bCs/>
                <w:sz w:val="18"/>
                <w:szCs w:val="18"/>
              </w:rPr>
            </w:pPr>
            <w:r>
              <w:rPr>
                <w:rFonts w:hint="eastAsia" w:ascii="宋体" w:hAnsi="宋体" w:cs="仿宋"/>
                <w:b/>
                <w:bCs/>
                <w:sz w:val="18"/>
                <w:szCs w:val="18"/>
              </w:rPr>
              <w:t>考查</w:t>
            </w:r>
          </w:p>
        </w:tc>
        <w:tc>
          <w:tcPr>
            <w:tcW w:w="3266" w:type="dxa"/>
            <w:gridSpan w:val="6"/>
            <w:vAlign w:val="center"/>
          </w:tcPr>
          <w:p>
            <w:pPr>
              <w:jc w:val="center"/>
              <w:rPr>
                <w:rFonts w:ascii="宋体" w:hAnsi="宋体"/>
                <w:b/>
                <w:bCs/>
                <w:sz w:val="18"/>
                <w:szCs w:val="18"/>
              </w:rPr>
            </w:pPr>
            <w:r>
              <w:rPr>
                <w:rFonts w:hint="eastAsia" w:ascii="宋体" w:hAnsi="宋体" w:cs="仿宋"/>
                <w:b/>
                <w:bCs/>
                <w:sz w:val="18"/>
                <w:szCs w:val="18"/>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Header/>
          <w:jc w:val="center"/>
        </w:trPr>
        <w:tc>
          <w:tcPr>
            <w:tcW w:w="462" w:type="dxa"/>
            <w:vMerge w:val="continue"/>
            <w:vAlign w:val="center"/>
          </w:tcPr>
          <w:p>
            <w:pPr>
              <w:jc w:val="center"/>
              <w:rPr>
                <w:rFonts w:ascii="宋体" w:hAnsi="宋体"/>
                <w:b/>
                <w:bCs/>
                <w:sz w:val="18"/>
                <w:szCs w:val="18"/>
              </w:rPr>
            </w:pPr>
          </w:p>
        </w:tc>
        <w:tc>
          <w:tcPr>
            <w:tcW w:w="563" w:type="dxa"/>
            <w:gridSpan w:val="2"/>
            <w:vMerge w:val="continue"/>
            <w:vAlign w:val="center"/>
          </w:tcPr>
          <w:p>
            <w:pPr>
              <w:jc w:val="center"/>
              <w:rPr>
                <w:rFonts w:ascii="宋体" w:hAnsi="宋体"/>
                <w:b/>
                <w:bCs/>
                <w:sz w:val="18"/>
                <w:szCs w:val="18"/>
              </w:rPr>
            </w:pPr>
          </w:p>
        </w:tc>
        <w:tc>
          <w:tcPr>
            <w:tcW w:w="2391" w:type="dxa"/>
            <w:vMerge w:val="continue"/>
            <w:vAlign w:val="center"/>
          </w:tcPr>
          <w:p>
            <w:pPr>
              <w:jc w:val="left"/>
              <w:rPr>
                <w:rFonts w:ascii="宋体" w:hAnsi="宋体"/>
                <w:b/>
                <w:bCs/>
                <w:sz w:val="18"/>
                <w:szCs w:val="18"/>
              </w:rPr>
            </w:pPr>
          </w:p>
        </w:tc>
        <w:tc>
          <w:tcPr>
            <w:tcW w:w="851" w:type="dxa"/>
            <w:vMerge w:val="continue"/>
            <w:vAlign w:val="center"/>
          </w:tcPr>
          <w:p>
            <w:pPr>
              <w:jc w:val="center"/>
              <w:rPr>
                <w:rFonts w:ascii="宋体" w:hAnsi="宋体"/>
                <w:b/>
                <w:bCs/>
                <w:sz w:val="18"/>
                <w:szCs w:val="18"/>
              </w:rPr>
            </w:pPr>
          </w:p>
        </w:tc>
        <w:tc>
          <w:tcPr>
            <w:tcW w:w="551" w:type="dxa"/>
            <w:vMerge w:val="restart"/>
            <w:vAlign w:val="center"/>
          </w:tcPr>
          <w:p>
            <w:pPr>
              <w:jc w:val="center"/>
              <w:rPr>
                <w:rFonts w:ascii="宋体" w:hAnsi="宋体"/>
                <w:b/>
                <w:bCs/>
                <w:sz w:val="18"/>
                <w:szCs w:val="18"/>
              </w:rPr>
            </w:pPr>
            <w:r>
              <w:rPr>
                <w:rFonts w:hint="eastAsia" w:ascii="宋体" w:hAnsi="宋体" w:cs="仿宋"/>
                <w:b/>
                <w:bCs/>
                <w:sz w:val="18"/>
                <w:szCs w:val="18"/>
              </w:rPr>
              <w:t>合计</w:t>
            </w:r>
          </w:p>
        </w:tc>
        <w:tc>
          <w:tcPr>
            <w:tcW w:w="421" w:type="dxa"/>
            <w:vMerge w:val="restart"/>
            <w:vAlign w:val="center"/>
          </w:tcPr>
          <w:p>
            <w:pPr>
              <w:jc w:val="center"/>
              <w:rPr>
                <w:rFonts w:ascii="宋体" w:hAnsi="宋体"/>
                <w:b/>
                <w:bCs/>
                <w:sz w:val="18"/>
                <w:szCs w:val="18"/>
              </w:rPr>
            </w:pPr>
            <w:r>
              <w:rPr>
                <w:rFonts w:hint="eastAsia" w:ascii="宋体" w:hAnsi="宋体" w:cs="仿宋"/>
                <w:b/>
                <w:bCs/>
                <w:sz w:val="18"/>
                <w:szCs w:val="18"/>
              </w:rPr>
              <w:t>理论教学</w:t>
            </w:r>
          </w:p>
        </w:tc>
        <w:tc>
          <w:tcPr>
            <w:tcW w:w="422" w:type="dxa"/>
            <w:vMerge w:val="restart"/>
            <w:vAlign w:val="center"/>
          </w:tcPr>
          <w:p>
            <w:pPr>
              <w:jc w:val="center"/>
              <w:rPr>
                <w:rFonts w:ascii="宋体" w:hAnsi="宋体"/>
                <w:b/>
                <w:bCs/>
                <w:sz w:val="18"/>
                <w:szCs w:val="18"/>
              </w:rPr>
            </w:pPr>
            <w:r>
              <w:rPr>
                <w:rFonts w:hint="eastAsia" w:ascii="宋体" w:hAnsi="宋体" w:cs="仿宋"/>
                <w:b/>
                <w:bCs/>
                <w:sz w:val="18"/>
                <w:szCs w:val="18"/>
              </w:rPr>
              <w:t>实验实训</w:t>
            </w:r>
          </w:p>
        </w:tc>
        <w:tc>
          <w:tcPr>
            <w:tcW w:w="431" w:type="dxa"/>
            <w:vMerge w:val="restart"/>
            <w:vAlign w:val="center"/>
          </w:tcPr>
          <w:p>
            <w:pPr>
              <w:jc w:val="center"/>
              <w:rPr>
                <w:rFonts w:ascii="宋体" w:hAnsi="宋体"/>
                <w:b/>
                <w:bCs/>
                <w:sz w:val="18"/>
                <w:szCs w:val="18"/>
              </w:rPr>
            </w:pPr>
            <w:r>
              <w:rPr>
                <w:rFonts w:hint="eastAsia" w:ascii="宋体" w:hAnsi="宋体" w:cs="仿宋"/>
                <w:b/>
                <w:bCs/>
                <w:sz w:val="18"/>
                <w:szCs w:val="18"/>
              </w:rPr>
              <w:t>集中实践教学</w:t>
            </w:r>
          </w:p>
        </w:tc>
        <w:tc>
          <w:tcPr>
            <w:tcW w:w="561" w:type="dxa"/>
            <w:vMerge w:val="continue"/>
            <w:vAlign w:val="center"/>
          </w:tcPr>
          <w:p>
            <w:pPr>
              <w:jc w:val="center"/>
              <w:rPr>
                <w:rFonts w:ascii="宋体" w:hAnsi="宋体"/>
                <w:b/>
                <w:bCs/>
                <w:sz w:val="18"/>
                <w:szCs w:val="18"/>
              </w:rPr>
            </w:pPr>
          </w:p>
        </w:tc>
        <w:tc>
          <w:tcPr>
            <w:tcW w:w="290" w:type="dxa"/>
            <w:vMerge w:val="continue"/>
            <w:vAlign w:val="center"/>
          </w:tcPr>
          <w:p>
            <w:pPr>
              <w:jc w:val="center"/>
              <w:rPr>
                <w:rFonts w:ascii="宋体" w:hAnsi="宋体"/>
                <w:b/>
                <w:bCs/>
                <w:sz w:val="18"/>
                <w:szCs w:val="18"/>
              </w:rPr>
            </w:pPr>
          </w:p>
        </w:tc>
        <w:tc>
          <w:tcPr>
            <w:tcW w:w="281" w:type="dxa"/>
            <w:vMerge w:val="continue"/>
            <w:vAlign w:val="center"/>
          </w:tcPr>
          <w:p>
            <w:pPr>
              <w:jc w:val="center"/>
              <w:rPr>
                <w:rFonts w:ascii="宋体" w:hAnsi="宋体"/>
                <w:b/>
                <w:bCs/>
                <w:sz w:val="18"/>
                <w:szCs w:val="18"/>
              </w:rPr>
            </w:pPr>
          </w:p>
        </w:tc>
        <w:tc>
          <w:tcPr>
            <w:tcW w:w="1088" w:type="dxa"/>
            <w:gridSpan w:val="2"/>
            <w:vAlign w:val="center"/>
          </w:tcPr>
          <w:p>
            <w:pPr>
              <w:jc w:val="center"/>
              <w:rPr>
                <w:rFonts w:ascii="宋体" w:hAnsi="宋体"/>
                <w:b/>
                <w:bCs/>
                <w:sz w:val="18"/>
                <w:szCs w:val="18"/>
              </w:rPr>
            </w:pPr>
            <w:r>
              <w:rPr>
                <w:rFonts w:hint="eastAsia" w:ascii="宋体" w:hAnsi="宋体" w:cs="仿宋"/>
                <w:b/>
                <w:bCs/>
                <w:sz w:val="18"/>
                <w:szCs w:val="18"/>
              </w:rPr>
              <w:t>第一学年</w:t>
            </w:r>
          </w:p>
        </w:tc>
        <w:tc>
          <w:tcPr>
            <w:tcW w:w="1089" w:type="dxa"/>
            <w:gridSpan w:val="2"/>
            <w:vAlign w:val="center"/>
          </w:tcPr>
          <w:p>
            <w:pPr>
              <w:jc w:val="center"/>
              <w:rPr>
                <w:rFonts w:ascii="宋体" w:hAnsi="宋体"/>
                <w:b/>
                <w:bCs/>
                <w:sz w:val="18"/>
                <w:szCs w:val="18"/>
              </w:rPr>
            </w:pPr>
            <w:r>
              <w:rPr>
                <w:rFonts w:hint="eastAsia" w:ascii="宋体" w:hAnsi="宋体" w:cs="仿宋"/>
                <w:b/>
                <w:bCs/>
                <w:sz w:val="18"/>
                <w:szCs w:val="18"/>
              </w:rPr>
              <w:t>第二学年</w:t>
            </w:r>
          </w:p>
        </w:tc>
        <w:tc>
          <w:tcPr>
            <w:tcW w:w="1089" w:type="dxa"/>
            <w:gridSpan w:val="2"/>
            <w:vAlign w:val="center"/>
          </w:tcPr>
          <w:p>
            <w:pPr>
              <w:jc w:val="center"/>
              <w:rPr>
                <w:rFonts w:ascii="宋体" w:hAnsi="宋体"/>
                <w:b/>
                <w:bCs/>
                <w:sz w:val="18"/>
                <w:szCs w:val="18"/>
              </w:rPr>
            </w:pPr>
            <w:r>
              <w:rPr>
                <w:rFonts w:hint="eastAsia" w:ascii="宋体" w:hAnsi="宋体" w:cs="仿宋"/>
                <w:b/>
                <w:bCs/>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Header/>
          <w:jc w:val="center"/>
        </w:trPr>
        <w:tc>
          <w:tcPr>
            <w:tcW w:w="462" w:type="dxa"/>
            <w:vMerge w:val="continue"/>
            <w:vAlign w:val="center"/>
          </w:tcPr>
          <w:p>
            <w:pPr>
              <w:jc w:val="center"/>
              <w:rPr>
                <w:rFonts w:ascii="宋体" w:hAnsi="宋体"/>
                <w:b/>
                <w:bCs/>
                <w:sz w:val="18"/>
                <w:szCs w:val="18"/>
              </w:rPr>
            </w:pPr>
          </w:p>
        </w:tc>
        <w:tc>
          <w:tcPr>
            <w:tcW w:w="563" w:type="dxa"/>
            <w:gridSpan w:val="2"/>
            <w:vMerge w:val="continue"/>
            <w:vAlign w:val="center"/>
          </w:tcPr>
          <w:p>
            <w:pPr>
              <w:jc w:val="center"/>
              <w:rPr>
                <w:rFonts w:ascii="宋体" w:hAnsi="宋体"/>
                <w:b/>
                <w:bCs/>
                <w:sz w:val="18"/>
                <w:szCs w:val="18"/>
              </w:rPr>
            </w:pPr>
          </w:p>
        </w:tc>
        <w:tc>
          <w:tcPr>
            <w:tcW w:w="2391" w:type="dxa"/>
            <w:vMerge w:val="continue"/>
            <w:vAlign w:val="center"/>
          </w:tcPr>
          <w:p>
            <w:pPr>
              <w:jc w:val="left"/>
              <w:rPr>
                <w:rFonts w:ascii="宋体" w:hAnsi="宋体"/>
                <w:b/>
                <w:bCs/>
                <w:sz w:val="18"/>
                <w:szCs w:val="18"/>
              </w:rPr>
            </w:pPr>
          </w:p>
        </w:tc>
        <w:tc>
          <w:tcPr>
            <w:tcW w:w="851" w:type="dxa"/>
            <w:vMerge w:val="continue"/>
            <w:vAlign w:val="center"/>
          </w:tcPr>
          <w:p>
            <w:pPr>
              <w:jc w:val="center"/>
              <w:rPr>
                <w:rFonts w:ascii="宋体" w:hAnsi="宋体"/>
                <w:b/>
                <w:bCs/>
                <w:sz w:val="18"/>
                <w:szCs w:val="18"/>
              </w:rPr>
            </w:pPr>
          </w:p>
        </w:tc>
        <w:tc>
          <w:tcPr>
            <w:tcW w:w="551" w:type="dxa"/>
            <w:vMerge w:val="continue"/>
            <w:vAlign w:val="center"/>
          </w:tcPr>
          <w:p>
            <w:pPr>
              <w:jc w:val="center"/>
              <w:rPr>
                <w:rFonts w:ascii="宋体" w:hAnsi="宋体"/>
                <w:b/>
                <w:bCs/>
                <w:sz w:val="18"/>
                <w:szCs w:val="18"/>
              </w:rPr>
            </w:pPr>
          </w:p>
        </w:tc>
        <w:tc>
          <w:tcPr>
            <w:tcW w:w="421" w:type="dxa"/>
            <w:vMerge w:val="continue"/>
            <w:vAlign w:val="center"/>
          </w:tcPr>
          <w:p>
            <w:pPr>
              <w:jc w:val="center"/>
              <w:rPr>
                <w:rFonts w:ascii="宋体" w:hAnsi="宋体"/>
                <w:b/>
                <w:bCs/>
                <w:sz w:val="18"/>
                <w:szCs w:val="18"/>
              </w:rPr>
            </w:pPr>
          </w:p>
        </w:tc>
        <w:tc>
          <w:tcPr>
            <w:tcW w:w="422" w:type="dxa"/>
            <w:vMerge w:val="continue"/>
            <w:vAlign w:val="center"/>
          </w:tcPr>
          <w:p>
            <w:pPr>
              <w:jc w:val="center"/>
              <w:rPr>
                <w:rFonts w:ascii="宋体" w:hAnsi="宋体"/>
                <w:b/>
                <w:bCs/>
                <w:sz w:val="18"/>
                <w:szCs w:val="18"/>
              </w:rPr>
            </w:pPr>
          </w:p>
        </w:tc>
        <w:tc>
          <w:tcPr>
            <w:tcW w:w="431" w:type="dxa"/>
            <w:vMerge w:val="continue"/>
            <w:vAlign w:val="center"/>
          </w:tcPr>
          <w:p>
            <w:pPr>
              <w:jc w:val="center"/>
              <w:rPr>
                <w:rFonts w:ascii="宋体" w:hAnsi="宋体"/>
                <w:b/>
                <w:bCs/>
                <w:sz w:val="18"/>
                <w:szCs w:val="18"/>
              </w:rPr>
            </w:pPr>
          </w:p>
        </w:tc>
        <w:tc>
          <w:tcPr>
            <w:tcW w:w="561" w:type="dxa"/>
            <w:vMerge w:val="continue"/>
            <w:vAlign w:val="center"/>
          </w:tcPr>
          <w:p>
            <w:pPr>
              <w:jc w:val="center"/>
              <w:rPr>
                <w:rFonts w:ascii="宋体" w:hAnsi="宋体"/>
                <w:b/>
                <w:bCs/>
                <w:sz w:val="18"/>
                <w:szCs w:val="18"/>
              </w:rPr>
            </w:pPr>
          </w:p>
        </w:tc>
        <w:tc>
          <w:tcPr>
            <w:tcW w:w="290" w:type="dxa"/>
            <w:vMerge w:val="continue"/>
            <w:vAlign w:val="center"/>
          </w:tcPr>
          <w:p>
            <w:pPr>
              <w:jc w:val="center"/>
              <w:rPr>
                <w:rFonts w:ascii="宋体" w:hAnsi="宋体"/>
                <w:b/>
                <w:bCs/>
                <w:sz w:val="18"/>
                <w:szCs w:val="18"/>
              </w:rPr>
            </w:pPr>
          </w:p>
        </w:tc>
        <w:tc>
          <w:tcPr>
            <w:tcW w:w="281" w:type="dxa"/>
            <w:vMerge w:val="continue"/>
            <w:vAlign w:val="center"/>
          </w:tcPr>
          <w:p>
            <w:pPr>
              <w:jc w:val="center"/>
              <w:rPr>
                <w:rFonts w:ascii="宋体" w:hAnsi="宋体"/>
                <w:b/>
                <w:bCs/>
                <w:sz w:val="18"/>
                <w:szCs w:val="18"/>
              </w:rPr>
            </w:pPr>
          </w:p>
        </w:tc>
        <w:tc>
          <w:tcPr>
            <w:tcW w:w="544" w:type="dxa"/>
            <w:vAlign w:val="center"/>
          </w:tcPr>
          <w:p>
            <w:pPr>
              <w:jc w:val="center"/>
              <w:rPr>
                <w:rFonts w:ascii="宋体" w:hAnsi="宋体" w:cs="仿宋"/>
                <w:b/>
                <w:bCs/>
                <w:sz w:val="18"/>
                <w:szCs w:val="18"/>
              </w:rPr>
            </w:pPr>
            <w:r>
              <w:rPr>
                <w:rFonts w:ascii="宋体" w:hAnsi="宋体" w:cs="仿宋"/>
                <w:b/>
                <w:bCs/>
                <w:sz w:val="18"/>
                <w:szCs w:val="18"/>
              </w:rPr>
              <w:t>1</w:t>
            </w:r>
          </w:p>
        </w:tc>
        <w:tc>
          <w:tcPr>
            <w:tcW w:w="544" w:type="dxa"/>
            <w:vAlign w:val="center"/>
          </w:tcPr>
          <w:p>
            <w:pPr>
              <w:jc w:val="center"/>
              <w:rPr>
                <w:rFonts w:ascii="宋体" w:hAnsi="宋体" w:cs="仿宋"/>
                <w:b/>
                <w:bCs/>
                <w:sz w:val="18"/>
                <w:szCs w:val="18"/>
              </w:rPr>
            </w:pPr>
            <w:r>
              <w:rPr>
                <w:rFonts w:ascii="宋体" w:hAnsi="宋体" w:cs="仿宋"/>
                <w:b/>
                <w:bCs/>
                <w:sz w:val="18"/>
                <w:szCs w:val="18"/>
              </w:rPr>
              <w:t>2</w:t>
            </w:r>
          </w:p>
        </w:tc>
        <w:tc>
          <w:tcPr>
            <w:tcW w:w="545" w:type="dxa"/>
            <w:vAlign w:val="center"/>
          </w:tcPr>
          <w:p>
            <w:pPr>
              <w:jc w:val="center"/>
              <w:rPr>
                <w:rFonts w:ascii="宋体" w:hAnsi="宋体" w:cs="仿宋"/>
                <w:b/>
                <w:bCs/>
                <w:sz w:val="18"/>
                <w:szCs w:val="18"/>
              </w:rPr>
            </w:pPr>
            <w:r>
              <w:rPr>
                <w:rFonts w:ascii="宋体" w:hAnsi="宋体" w:cs="仿宋"/>
                <w:b/>
                <w:bCs/>
                <w:sz w:val="18"/>
                <w:szCs w:val="18"/>
              </w:rPr>
              <w:t>3</w:t>
            </w:r>
          </w:p>
        </w:tc>
        <w:tc>
          <w:tcPr>
            <w:tcW w:w="544" w:type="dxa"/>
            <w:vAlign w:val="center"/>
          </w:tcPr>
          <w:p>
            <w:pPr>
              <w:jc w:val="center"/>
              <w:rPr>
                <w:rFonts w:ascii="宋体" w:hAnsi="宋体" w:cs="仿宋"/>
                <w:b/>
                <w:bCs/>
                <w:sz w:val="18"/>
                <w:szCs w:val="18"/>
              </w:rPr>
            </w:pPr>
            <w:r>
              <w:rPr>
                <w:rFonts w:ascii="宋体" w:hAnsi="宋体" w:cs="仿宋"/>
                <w:b/>
                <w:bCs/>
                <w:sz w:val="18"/>
                <w:szCs w:val="18"/>
              </w:rPr>
              <w:t>4</w:t>
            </w:r>
          </w:p>
        </w:tc>
        <w:tc>
          <w:tcPr>
            <w:tcW w:w="544" w:type="dxa"/>
            <w:vAlign w:val="center"/>
          </w:tcPr>
          <w:p>
            <w:pPr>
              <w:jc w:val="center"/>
              <w:rPr>
                <w:rFonts w:ascii="宋体" w:hAnsi="宋体" w:cs="仿宋"/>
                <w:b/>
                <w:bCs/>
                <w:sz w:val="18"/>
                <w:szCs w:val="18"/>
              </w:rPr>
            </w:pPr>
            <w:r>
              <w:rPr>
                <w:rFonts w:ascii="宋体" w:hAnsi="宋体" w:cs="仿宋"/>
                <w:b/>
                <w:bCs/>
                <w:sz w:val="18"/>
                <w:szCs w:val="18"/>
              </w:rPr>
              <w:t>5</w:t>
            </w:r>
          </w:p>
        </w:tc>
        <w:tc>
          <w:tcPr>
            <w:tcW w:w="545" w:type="dxa"/>
            <w:vAlign w:val="center"/>
          </w:tcPr>
          <w:p>
            <w:pPr>
              <w:jc w:val="center"/>
              <w:rPr>
                <w:rFonts w:ascii="宋体" w:hAnsi="宋体" w:cs="仿宋"/>
                <w:b/>
                <w:bCs/>
                <w:sz w:val="18"/>
                <w:szCs w:val="18"/>
              </w:rPr>
            </w:pPr>
            <w:r>
              <w:rPr>
                <w:rFonts w:ascii="宋体" w:hAnsi="宋体" w:cs="仿宋"/>
                <w:b/>
                <w:bCs/>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Header/>
          <w:jc w:val="center"/>
        </w:trPr>
        <w:tc>
          <w:tcPr>
            <w:tcW w:w="462" w:type="dxa"/>
            <w:vMerge w:val="continue"/>
            <w:vAlign w:val="center"/>
          </w:tcPr>
          <w:p>
            <w:pPr>
              <w:jc w:val="center"/>
              <w:rPr>
                <w:rFonts w:ascii="宋体" w:hAnsi="宋体"/>
                <w:b/>
                <w:bCs/>
                <w:sz w:val="18"/>
                <w:szCs w:val="18"/>
              </w:rPr>
            </w:pPr>
          </w:p>
        </w:tc>
        <w:tc>
          <w:tcPr>
            <w:tcW w:w="563" w:type="dxa"/>
            <w:gridSpan w:val="2"/>
            <w:vMerge w:val="continue"/>
            <w:vAlign w:val="center"/>
          </w:tcPr>
          <w:p>
            <w:pPr>
              <w:jc w:val="center"/>
              <w:rPr>
                <w:rFonts w:ascii="宋体" w:hAnsi="宋体"/>
                <w:b/>
                <w:bCs/>
                <w:sz w:val="18"/>
                <w:szCs w:val="18"/>
              </w:rPr>
            </w:pPr>
          </w:p>
        </w:tc>
        <w:tc>
          <w:tcPr>
            <w:tcW w:w="2391" w:type="dxa"/>
            <w:vMerge w:val="continue"/>
            <w:vAlign w:val="center"/>
          </w:tcPr>
          <w:p>
            <w:pPr>
              <w:jc w:val="left"/>
              <w:rPr>
                <w:rFonts w:ascii="宋体" w:hAnsi="宋体"/>
                <w:b/>
                <w:bCs/>
                <w:sz w:val="18"/>
                <w:szCs w:val="18"/>
              </w:rPr>
            </w:pPr>
          </w:p>
        </w:tc>
        <w:tc>
          <w:tcPr>
            <w:tcW w:w="851" w:type="dxa"/>
            <w:vMerge w:val="continue"/>
            <w:vAlign w:val="center"/>
          </w:tcPr>
          <w:p>
            <w:pPr>
              <w:jc w:val="center"/>
              <w:rPr>
                <w:rFonts w:ascii="宋体" w:hAnsi="宋体"/>
                <w:b/>
                <w:bCs/>
                <w:sz w:val="18"/>
                <w:szCs w:val="18"/>
              </w:rPr>
            </w:pPr>
          </w:p>
        </w:tc>
        <w:tc>
          <w:tcPr>
            <w:tcW w:w="551" w:type="dxa"/>
            <w:vMerge w:val="continue"/>
            <w:vAlign w:val="center"/>
          </w:tcPr>
          <w:p>
            <w:pPr>
              <w:jc w:val="center"/>
              <w:rPr>
                <w:rFonts w:ascii="宋体" w:hAnsi="宋体"/>
                <w:b/>
                <w:bCs/>
                <w:sz w:val="18"/>
                <w:szCs w:val="18"/>
              </w:rPr>
            </w:pPr>
          </w:p>
        </w:tc>
        <w:tc>
          <w:tcPr>
            <w:tcW w:w="421" w:type="dxa"/>
            <w:vMerge w:val="continue"/>
            <w:vAlign w:val="center"/>
          </w:tcPr>
          <w:p>
            <w:pPr>
              <w:jc w:val="center"/>
              <w:rPr>
                <w:rFonts w:ascii="宋体" w:hAnsi="宋体"/>
                <w:b/>
                <w:bCs/>
                <w:sz w:val="18"/>
                <w:szCs w:val="18"/>
              </w:rPr>
            </w:pPr>
          </w:p>
        </w:tc>
        <w:tc>
          <w:tcPr>
            <w:tcW w:w="422" w:type="dxa"/>
            <w:vMerge w:val="continue"/>
            <w:vAlign w:val="center"/>
          </w:tcPr>
          <w:p>
            <w:pPr>
              <w:jc w:val="center"/>
              <w:rPr>
                <w:rFonts w:ascii="宋体" w:hAnsi="宋体"/>
                <w:b/>
                <w:bCs/>
                <w:sz w:val="18"/>
                <w:szCs w:val="18"/>
              </w:rPr>
            </w:pPr>
          </w:p>
        </w:tc>
        <w:tc>
          <w:tcPr>
            <w:tcW w:w="431" w:type="dxa"/>
            <w:vMerge w:val="continue"/>
            <w:vAlign w:val="center"/>
          </w:tcPr>
          <w:p>
            <w:pPr>
              <w:jc w:val="center"/>
              <w:rPr>
                <w:rFonts w:ascii="宋体" w:hAnsi="宋体"/>
                <w:b/>
                <w:bCs/>
                <w:sz w:val="18"/>
                <w:szCs w:val="18"/>
              </w:rPr>
            </w:pPr>
          </w:p>
        </w:tc>
        <w:tc>
          <w:tcPr>
            <w:tcW w:w="561" w:type="dxa"/>
            <w:vMerge w:val="continue"/>
            <w:vAlign w:val="center"/>
          </w:tcPr>
          <w:p>
            <w:pPr>
              <w:jc w:val="center"/>
              <w:rPr>
                <w:rFonts w:ascii="宋体" w:hAnsi="宋体"/>
                <w:b/>
                <w:bCs/>
                <w:sz w:val="18"/>
                <w:szCs w:val="18"/>
              </w:rPr>
            </w:pPr>
          </w:p>
        </w:tc>
        <w:tc>
          <w:tcPr>
            <w:tcW w:w="290" w:type="dxa"/>
            <w:vMerge w:val="continue"/>
            <w:vAlign w:val="center"/>
          </w:tcPr>
          <w:p>
            <w:pPr>
              <w:jc w:val="center"/>
              <w:rPr>
                <w:rFonts w:ascii="宋体" w:hAnsi="宋体"/>
                <w:b/>
                <w:bCs/>
                <w:sz w:val="18"/>
                <w:szCs w:val="18"/>
              </w:rPr>
            </w:pPr>
          </w:p>
        </w:tc>
        <w:tc>
          <w:tcPr>
            <w:tcW w:w="281" w:type="dxa"/>
            <w:vMerge w:val="continue"/>
            <w:vAlign w:val="center"/>
          </w:tcPr>
          <w:p>
            <w:pPr>
              <w:jc w:val="center"/>
              <w:rPr>
                <w:rFonts w:ascii="宋体" w:hAnsi="宋体"/>
                <w:b/>
                <w:bCs/>
                <w:sz w:val="18"/>
                <w:szCs w:val="18"/>
              </w:rPr>
            </w:pPr>
          </w:p>
        </w:tc>
        <w:tc>
          <w:tcPr>
            <w:tcW w:w="544" w:type="dxa"/>
            <w:vAlign w:val="center"/>
          </w:tcPr>
          <w:p>
            <w:pPr>
              <w:jc w:val="center"/>
              <w:rPr>
                <w:rFonts w:ascii="宋体" w:hAnsi="宋体" w:cs="仿宋"/>
                <w:b/>
                <w:bCs/>
                <w:sz w:val="18"/>
                <w:szCs w:val="18"/>
              </w:rPr>
            </w:pPr>
            <w:r>
              <w:rPr>
                <w:rFonts w:ascii="宋体" w:hAnsi="宋体" w:cs="仿宋"/>
                <w:b/>
                <w:bCs/>
                <w:sz w:val="18"/>
                <w:szCs w:val="18"/>
              </w:rPr>
              <w:t>16/18</w:t>
            </w:r>
          </w:p>
        </w:tc>
        <w:tc>
          <w:tcPr>
            <w:tcW w:w="544" w:type="dxa"/>
            <w:vAlign w:val="center"/>
          </w:tcPr>
          <w:p>
            <w:pPr>
              <w:jc w:val="center"/>
              <w:rPr>
                <w:rFonts w:ascii="宋体" w:hAnsi="宋体" w:cs="仿宋"/>
                <w:b/>
                <w:bCs/>
                <w:sz w:val="18"/>
                <w:szCs w:val="18"/>
              </w:rPr>
            </w:pPr>
            <w:r>
              <w:rPr>
                <w:rFonts w:ascii="宋体" w:hAnsi="宋体" w:cs="仿宋"/>
                <w:b/>
                <w:bCs/>
                <w:sz w:val="18"/>
                <w:szCs w:val="18"/>
              </w:rPr>
              <w:t>18/20</w:t>
            </w:r>
          </w:p>
        </w:tc>
        <w:tc>
          <w:tcPr>
            <w:tcW w:w="545" w:type="dxa"/>
            <w:vAlign w:val="center"/>
          </w:tcPr>
          <w:p>
            <w:pPr>
              <w:jc w:val="center"/>
              <w:rPr>
                <w:rFonts w:ascii="宋体" w:hAnsi="宋体" w:cs="仿宋"/>
                <w:b/>
                <w:bCs/>
                <w:sz w:val="18"/>
                <w:szCs w:val="18"/>
              </w:rPr>
            </w:pPr>
            <w:r>
              <w:rPr>
                <w:rFonts w:ascii="宋体" w:hAnsi="宋体" w:cs="仿宋"/>
                <w:b/>
                <w:bCs/>
                <w:sz w:val="18"/>
                <w:szCs w:val="18"/>
              </w:rPr>
              <w:t>18/20</w:t>
            </w:r>
          </w:p>
        </w:tc>
        <w:tc>
          <w:tcPr>
            <w:tcW w:w="544" w:type="dxa"/>
            <w:vAlign w:val="center"/>
          </w:tcPr>
          <w:p>
            <w:pPr>
              <w:jc w:val="center"/>
              <w:rPr>
                <w:rFonts w:ascii="宋体" w:hAnsi="宋体" w:cs="仿宋"/>
                <w:b/>
                <w:bCs/>
                <w:sz w:val="18"/>
                <w:szCs w:val="18"/>
              </w:rPr>
            </w:pPr>
            <w:r>
              <w:rPr>
                <w:rFonts w:ascii="宋体" w:hAnsi="宋体" w:cs="仿宋"/>
                <w:b/>
                <w:bCs/>
                <w:sz w:val="18"/>
                <w:szCs w:val="18"/>
              </w:rPr>
              <w:t>18/20</w:t>
            </w:r>
          </w:p>
        </w:tc>
        <w:tc>
          <w:tcPr>
            <w:tcW w:w="544" w:type="dxa"/>
            <w:vAlign w:val="center"/>
          </w:tcPr>
          <w:p>
            <w:pPr>
              <w:jc w:val="center"/>
              <w:rPr>
                <w:rFonts w:ascii="宋体" w:hAnsi="宋体" w:cs="仿宋"/>
                <w:b/>
                <w:bCs/>
                <w:sz w:val="18"/>
                <w:szCs w:val="18"/>
              </w:rPr>
            </w:pPr>
            <w:r>
              <w:rPr>
                <w:rFonts w:ascii="宋体" w:hAnsi="宋体" w:cs="仿宋"/>
                <w:b/>
                <w:bCs/>
                <w:sz w:val="18"/>
                <w:szCs w:val="18"/>
              </w:rPr>
              <w:t>18/20</w:t>
            </w:r>
          </w:p>
        </w:tc>
        <w:tc>
          <w:tcPr>
            <w:tcW w:w="545" w:type="dxa"/>
            <w:vAlign w:val="center"/>
          </w:tcPr>
          <w:p>
            <w:pPr>
              <w:jc w:val="center"/>
              <w:rPr>
                <w:rFonts w:ascii="宋体" w:hAnsi="宋体" w:cs="仿宋"/>
                <w:b/>
                <w:bCs/>
                <w:sz w:val="18"/>
                <w:szCs w:val="18"/>
              </w:rPr>
            </w:pPr>
            <w:r>
              <w:rPr>
                <w:rFonts w:hint="eastAsia" w:ascii="宋体" w:hAnsi="宋体" w:cs="仿宋"/>
                <w:b/>
                <w:bCs/>
                <w:sz w:val="18"/>
                <w:szCs w:val="18"/>
              </w:rPr>
              <w:t>18</w:t>
            </w:r>
            <w:r>
              <w:rPr>
                <w:rFonts w:ascii="宋体" w:hAnsi="宋体" w:cs="仿宋"/>
                <w:b/>
                <w:bCs/>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restart"/>
            <w:vAlign w:val="center"/>
          </w:tcPr>
          <w:p>
            <w:pPr>
              <w:jc w:val="center"/>
              <w:rPr>
                <w:rFonts w:ascii="宋体" w:hAnsi="宋体"/>
                <w:sz w:val="18"/>
                <w:szCs w:val="18"/>
              </w:rPr>
            </w:pPr>
            <w:bookmarkStart w:id="0" w:name="_Hlk84515454"/>
            <w:r>
              <w:rPr>
                <w:rFonts w:hint="eastAsia" w:ascii="宋体" w:hAnsi="宋体" w:cs="仿宋"/>
                <w:sz w:val="18"/>
                <w:szCs w:val="18"/>
              </w:rPr>
              <w:t>公共基础课</w:t>
            </w:r>
          </w:p>
        </w:tc>
        <w:tc>
          <w:tcPr>
            <w:tcW w:w="346" w:type="dxa"/>
            <w:vAlign w:val="center"/>
          </w:tcPr>
          <w:p>
            <w:pPr>
              <w:jc w:val="center"/>
              <w:rPr>
                <w:rFonts w:ascii="宋体" w:hAnsi="宋体" w:cs="仿宋"/>
                <w:sz w:val="18"/>
                <w:szCs w:val="18"/>
              </w:rPr>
            </w:pPr>
            <w:r>
              <w:rPr>
                <w:rFonts w:ascii="宋体" w:hAnsi="宋体" w:cs="仿宋"/>
                <w:sz w:val="18"/>
                <w:szCs w:val="18"/>
              </w:rPr>
              <w:t>1</w:t>
            </w:r>
          </w:p>
        </w:tc>
        <w:tc>
          <w:tcPr>
            <w:tcW w:w="217" w:type="dxa"/>
            <w:vMerge w:val="restart"/>
            <w:vAlign w:val="center"/>
          </w:tcPr>
          <w:p>
            <w:pPr>
              <w:jc w:val="center"/>
              <w:rPr>
                <w:rFonts w:ascii="宋体" w:hAnsi="宋体"/>
                <w:sz w:val="18"/>
                <w:szCs w:val="18"/>
              </w:rPr>
            </w:pPr>
            <w:r>
              <w:rPr>
                <w:rFonts w:hint="eastAsia" w:ascii="宋体" w:hAnsi="宋体"/>
                <w:sz w:val="18"/>
                <w:szCs w:val="18"/>
              </w:rPr>
              <w:t>必修课</w:t>
            </w:r>
          </w:p>
        </w:tc>
        <w:tc>
          <w:tcPr>
            <w:tcW w:w="2391" w:type="dxa"/>
            <w:vAlign w:val="center"/>
          </w:tcPr>
          <w:p>
            <w:pPr>
              <w:jc w:val="left"/>
              <w:rPr>
                <w:rFonts w:ascii="宋体" w:hAnsi="宋体"/>
                <w:sz w:val="18"/>
                <w:szCs w:val="18"/>
              </w:rPr>
            </w:pPr>
            <w:r>
              <w:rPr>
                <w:rFonts w:hint="eastAsia" w:ascii="宋体" w:hAnsi="宋体" w:cs="仿宋"/>
                <w:sz w:val="18"/>
                <w:szCs w:val="18"/>
              </w:rPr>
              <w:t>思想道德与法治</w:t>
            </w:r>
          </w:p>
        </w:tc>
        <w:tc>
          <w:tcPr>
            <w:tcW w:w="851" w:type="dxa"/>
            <w:vAlign w:val="center"/>
          </w:tcPr>
          <w:p>
            <w:pPr>
              <w:jc w:val="center"/>
              <w:rPr>
                <w:rFonts w:ascii="宋体" w:hAnsi="宋体" w:cs="仿宋"/>
                <w:sz w:val="18"/>
                <w:szCs w:val="18"/>
              </w:rPr>
            </w:pPr>
            <w:r>
              <w:rPr>
                <w:rFonts w:hint="eastAsia" w:ascii="宋体" w:hAnsi="宋体" w:cs="仿宋"/>
                <w:sz w:val="18"/>
                <w:szCs w:val="18"/>
              </w:rPr>
              <w:t>32010002</w:t>
            </w:r>
          </w:p>
        </w:tc>
        <w:tc>
          <w:tcPr>
            <w:tcW w:w="551" w:type="dxa"/>
            <w:vAlign w:val="center"/>
          </w:tcPr>
          <w:p>
            <w:pPr>
              <w:jc w:val="center"/>
              <w:rPr>
                <w:rFonts w:ascii="宋体" w:hAnsi="宋体" w:cs="仿宋"/>
                <w:sz w:val="18"/>
                <w:szCs w:val="18"/>
              </w:rPr>
            </w:pPr>
            <w:r>
              <w:rPr>
                <w:rFonts w:ascii="宋体" w:hAnsi="宋体" w:cs="仿宋"/>
                <w:sz w:val="18"/>
                <w:szCs w:val="18"/>
              </w:rPr>
              <w:t>48</w:t>
            </w:r>
          </w:p>
        </w:tc>
        <w:tc>
          <w:tcPr>
            <w:tcW w:w="421" w:type="dxa"/>
            <w:vAlign w:val="center"/>
          </w:tcPr>
          <w:p>
            <w:pPr>
              <w:jc w:val="center"/>
              <w:rPr>
                <w:rFonts w:ascii="宋体" w:hAnsi="宋体" w:cs="仿宋"/>
                <w:sz w:val="18"/>
                <w:szCs w:val="18"/>
              </w:rPr>
            </w:pPr>
            <w:r>
              <w:rPr>
                <w:rFonts w:ascii="宋体" w:hAnsi="宋体" w:cs="仿宋"/>
                <w:sz w:val="18"/>
                <w:szCs w:val="18"/>
              </w:rPr>
              <w:t>40</w:t>
            </w:r>
          </w:p>
        </w:tc>
        <w:tc>
          <w:tcPr>
            <w:tcW w:w="422" w:type="dxa"/>
            <w:vAlign w:val="center"/>
          </w:tcPr>
          <w:p>
            <w:pPr>
              <w:jc w:val="center"/>
              <w:rPr>
                <w:rFonts w:ascii="宋体" w:hAnsi="宋体" w:cs="仿宋"/>
                <w:sz w:val="18"/>
                <w:szCs w:val="18"/>
              </w:rPr>
            </w:pPr>
            <w:r>
              <w:rPr>
                <w:rFonts w:ascii="宋体" w:hAnsi="宋体" w:cs="仿宋"/>
                <w:sz w:val="18"/>
                <w:szCs w:val="18"/>
              </w:rPr>
              <w:t>8</w:t>
            </w: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ascii="宋体" w:hAnsi="宋体" w:cs="仿宋"/>
                <w:sz w:val="18"/>
                <w:szCs w:val="18"/>
              </w:rPr>
              <w:t>3</w:t>
            </w:r>
          </w:p>
        </w:tc>
        <w:tc>
          <w:tcPr>
            <w:tcW w:w="290" w:type="dxa"/>
            <w:noWrap/>
            <w:vAlign w:val="center"/>
          </w:tcPr>
          <w:p>
            <w:pPr>
              <w:jc w:val="center"/>
              <w:rPr>
                <w:rFonts w:ascii="宋体" w:hAnsi="宋体"/>
                <w:sz w:val="18"/>
                <w:szCs w:val="18"/>
              </w:rPr>
            </w:pPr>
            <w:r>
              <w:rPr>
                <w:rFonts w:hint="eastAsia" w:ascii="宋体" w:hAnsi="宋体" w:cs="仿宋"/>
                <w:sz w:val="18"/>
                <w:szCs w:val="18"/>
              </w:rPr>
              <w:t>√</w:t>
            </w:r>
          </w:p>
        </w:tc>
        <w:tc>
          <w:tcPr>
            <w:tcW w:w="281" w:type="dxa"/>
            <w:vAlign w:val="center"/>
          </w:tcPr>
          <w:p>
            <w:pPr>
              <w:jc w:val="center"/>
              <w:rPr>
                <w:rFonts w:ascii="宋体" w:hAnsi="宋体"/>
                <w:sz w:val="18"/>
                <w:szCs w:val="18"/>
              </w:rPr>
            </w:pPr>
          </w:p>
        </w:tc>
        <w:tc>
          <w:tcPr>
            <w:tcW w:w="544" w:type="dxa"/>
            <w:vAlign w:val="center"/>
          </w:tcPr>
          <w:p>
            <w:pPr>
              <w:jc w:val="center"/>
              <w:rPr>
                <w:rFonts w:ascii="宋体" w:hAnsi="宋体" w:cs="仿宋"/>
                <w:sz w:val="18"/>
                <w:szCs w:val="18"/>
              </w:rPr>
            </w:pPr>
            <w:r>
              <w:rPr>
                <w:rFonts w:ascii="宋体" w:hAnsi="宋体" w:cs="仿宋"/>
                <w:sz w:val="18"/>
                <w:szCs w:val="18"/>
              </w:rPr>
              <w:t>3</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tcBorders>
              <w:bottom w:val="single" w:color="auto" w:sz="4" w:space="0"/>
            </w:tcBorders>
            <w:vAlign w:val="center"/>
          </w:tcPr>
          <w:p>
            <w:pPr>
              <w:jc w:val="center"/>
              <w:rPr>
                <w:rFonts w:ascii="宋体" w:hAnsi="宋体" w:cs="仿宋"/>
                <w:sz w:val="18"/>
                <w:szCs w:val="18"/>
              </w:rPr>
            </w:pPr>
            <w:r>
              <w:rPr>
                <w:rFonts w:ascii="宋体" w:hAnsi="宋体" w:cs="仿宋"/>
                <w:sz w:val="18"/>
                <w:szCs w:val="18"/>
              </w:rPr>
              <w:t>2</w:t>
            </w:r>
          </w:p>
        </w:tc>
        <w:tc>
          <w:tcPr>
            <w:tcW w:w="217" w:type="dxa"/>
            <w:vMerge w:val="continue"/>
            <w:tcBorders>
              <w:bottom w:val="single" w:color="auto" w:sz="4" w:space="0"/>
            </w:tcBorders>
            <w:vAlign w:val="center"/>
          </w:tcPr>
          <w:p>
            <w:pPr>
              <w:jc w:val="center"/>
              <w:rPr>
                <w:rFonts w:ascii="宋体" w:hAnsi="宋体"/>
                <w:sz w:val="18"/>
                <w:szCs w:val="18"/>
              </w:rPr>
            </w:pPr>
          </w:p>
        </w:tc>
        <w:tc>
          <w:tcPr>
            <w:tcW w:w="2391" w:type="dxa"/>
            <w:tcBorders>
              <w:bottom w:val="single" w:color="auto" w:sz="4" w:space="0"/>
            </w:tcBorders>
            <w:vAlign w:val="center"/>
          </w:tcPr>
          <w:p>
            <w:pPr>
              <w:jc w:val="left"/>
              <w:rPr>
                <w:rFonts w:ascii="宋体" w:hAnsi="宋体"/>
                <w:sz w:val="18"/>
                <w:szCs w:val="18"/>
              </w:rPr>
            </w:pPr>
            <w:r>
              <w:rPr>
                <w:rFonts w:hint="eastAsia" w:ascii="宋体" w:hAnsi="宋体" w:cs="仿宋"/>
                <w:sz w:val="18"/>
                <w:szCs w:val="18"/>
              </w:rPr>
              <w:t>毛泽东思想和中国特色社会主义理论体系概论</w:t>
            </w:r>
          </w:p>
        </w:tc>
        <w:tc>
          <w:tcPr>
            <w:tcW w:w="851" w:type="dxa"/>
            <w:tcBorders>
              <w:bottom w:val="single" w:color="auto" w:sz="4" w:space="0"/>
            </w:tcBorders>
            <w:vAlign w:val="center"/>
          </w:tcPr>
          <w:p>
            <w:pPr>
              <w:jc w:val="center"/>
              <w:rPr>
                <w:rFonts w:ascii="宋体" w:hAnsi="宋体" w:cs="仿宋"/>
                <w:sz w:val="18"/>
                <w:szCs w:val="18"/>
              </w:rPr>
            </w:pPr>
            <w:r>
              <w:rPr>
                <w:rFonts w:ascii="宋体" w:hAnsi="宋体" w:cs="仿宋"/>
                <w:sz w:val="18"/>
                <w:szCs w:val="18"/>
              </w:rPr>
              <w:t>11020002</w:t>
            </w:r>
          </w:p>
        </w:tc>
        <w:tc>
          <w:tcPr>
            <w:tcW w:w="551" w:type="dxa"/>
            <w:tcBorders>
              <w:bottom w:val="single" w:color="auto" w:sz="4" w:space="0"/>
            </w:tcBorders>
            <w:vAlign w:val="center"/>
          </w:tcPr>
          <w:p>
            <w:pPr>
              <w:jc w:val="center"/>
              <w:rPr>
                <w:rFonts w:ascii="宋体" w:hAnsi="宋体" w:cs="仿宋"/>
                <w:sz w:val="18"/>
                <w:szCs w:val="18"/>
              </w:rPr>
            </w:pPr>
            <w:r>
              <w:rPr>
                <w:rFonts w:ascii="宋体" w:hAnsi="宋体" w:cs="仿宋"/>
                <w:sz w:val="18"/>
                <w:szCs w:val="18"/>
              </w:rPr>
              <w:t>64</w:t>
            </w:r>
          </w:p>
        </w:tc>
        <w:tc>
          <w:tcPr>
            <w:tcW w:w="421" w:type="dxa"/>
            <w:tcBorders>
              <w:bottom w:val="single" w:color="auto" w:sz="4" w:space="0"/>
            </w:tcBorders>
            <w:vAlign w:val="center"/>
          </w:tcPr>
          <w:p>
            <w:pPr>
              <w:jc w:val="center"/>
              <w:rPr>
                <w:rFonts w:ascii="宋体" w:hAnsi="宋体" w:cs="仿宋"/>
                <w:sz w:val="18"/>
                <w:szCs w:val="18"/>
              </w:rPr>
            </w:pPr>
            <w:r>
              <w:rPr>
                <w:rFonts w:ascii="宋体" w:hAnsi="宋体" w:cs="仿宋"/>
                <w:sz w:val="18"/>
                <w:szCs w:val="18"/>
              </w:rPr>
              <w:t>56</w:t>
            </w:r>
          </w:p>
        </w:tc>
        <w:tc>
          <w:tcPr>
            <w:tcW w:w="422" w:type="dxa"/>
            <w:tcBorders>
              <w:bottom w:val="single" w:color="auto" w:sz="4" w:space="0"/>
            </w:tcBorders>
            <w:vAlign w:val="center"/>
          </w:tcPr>
          <w:p>
            <w:pPr>
              <w:jc w:val="center"/>
              <w:rPr>
                <w:rFonts w:ascii="宋体" w:hAnsi="宋体" w:cs="仿宋"/>
                <w:sz w:val="18"/>
                <w:szCs w:val="18"/>
              </w:rPr>
            </w:pPr>
            <w:r>
              <w:rPr>
                <w:rFonts w:ascii="宋体" w:hAnsi="宋体" w:cs="仿宋"/>
                <w:sz w:val="18"/>
                <w:szCs w:val="18"/>
              </w:rPr>
              <w:t>8</w:t>
            </w:r>
          </w:p>
        </w:tc>
        <w:tc>
          <w:tcPr>
            <w:tcW w:w="431" w:type="dxa"/>
            <w:tcBorders>
              <w:bottom w:val="single" w:color="auto" w:sz="4" w:space="0"/>
            </w:tcBorders>
            <w:vAlign w:val="center"/>
          </w:tcPr>
          <w:p>
            <w:pPr>
              <w:jc w:val="center"/>
              <w:rPr>
                <w:rFonts w:ascii="宋体" w:hAnsi="宋体" w:cs="仿宋"/>
                <w:sz w:val="18"/>
                <w:szCs w:val="18"/>
              </w:rPr>
            </w:pPr>
          </w:p>
        </w:tc>
        <w:tc>
          <w:tcPr>
            <w:tcW w:w="561" w:type="dxa"/>
            <w:tcBorders>
              <w:bottom w:val="single" w:color="auto" w:sz="4" w:space="0"/>
            </w:tcBorders>
            <w:vAlign w:val="center"/>
          </w:tcPr>
          <w:p>
            <w:pPr>
              <w:jc w:val="center"/>
              <w:rPr>
                <w:rFonts w:ascii="宋体" w:hAnsi="宋体" w:cs="仿宋"/>
                <w:sz w:val="18"/>
                <w:szCs w:val="18"/>
              </w:rPr>
            </w:pPr>
            <w:r>
              <w:rPr>
                <w:rFonts w:ascii="宋体" w:hAnsi="宋体" w:cs="仿宋"/>
                <w:sz w:val="18"/>
                <w:szCs w:val="18"/>
              </w:rPr>
              <w:t>4</w:t>
            </w:r>
          </w:p>
        </w:tc>
        <w:tc>
          <w:tcPr>
            <w:tcW w:w="290" w:type="dxa"/>
            <w:tcBorders>
              <w:bottom w:val="single" w:color="auto" w:sz="4" w:space="0"/>
            </w:tcBorders>
            <w:noWrap/>
            <w:vAlign w:val="center"/>
          </w:tcPr>
          <w:p>
            <w:pPr>
              <w:jc w:val="center"/>
              <w:rPr>
                <w:rFonts w:ascii="宋体" w:hAnsi="宋体"/>
                <w:sz w:val="18"/>
                <w:szCs w:val="18"/>
              </w:rPr>
            </w:pPr>
            <w:r>
              <w:rPr>
                <w:rFonts w:hint="eastAsia" w:ascii="宋体" w:hAnsi="宋体" w:cs="仿宋"/>
                <w:sz w:val="18"/>
                <w:szCs w:val="18"/>
              </w:rPr>
              <w:t>√</w:t>
            </w:r>
          </w:p>
        </w:tc>
        <w:tc>
          <w:tcPr>
            <w:tcW w:w="281" w:type="dxa"/>
            <w:tcBorders>
              <w:bottom w:val="single" w:color="auto" w:sz="4" w:space="0"/>
            </w:tcBorders>
            <w:vAlign w:val="center"/>
          </w:tcPr>
          <w:p>
            <w:pPr>
              <w:jc w:val="center"/>
              <w:rPr>
                <w:rFonts w:ascii="宋体" w:hAnsi="宋体"/>
                <w:sz w:val="18"/>
                <w:szCs w:val="18"/>
              </w:rPr>
            </w:pPr>
          </w:p>
        </w:tc>
        <w:tc>
          <w:tcPr>
            <w:tcW w:w="544" w:type="dxa"/>
            <w:tcBorders>
              <w:bottom w:val="single" w:color="auto" w:sz="4" w:space="0"/>
            </w:tcBorders>
            <w:vAlign w:val="center"/>
          </w:tcPr>
          <w:p>
            <w:pPr>
              <w:jc w:val="center"/>
              <w:rPr>
                <w:rFonts w:ascii="宋体" w:hAnsi="宋体"/>
                <w:sz w:val="18"/>
                <w:szCs w:val="18"/>
              </w:rPr>
            </w:pPr>
          </w:p>
        </w:tc>
        <w:tc>
          <w:tcPr>
            <w:tcW w:w="544" w:type="dxa"/>
            <w:tcBorders>
              <w:bottom w:val="single" w:color="auto" w:sz="4" w:space="0"/>
            </w:tcBorders>
            <w:vAlign w:val="center"/>
          </w:tcPr>
          <w:p>
            <w:pPr>
              <w:jc w:val="center"/>
              <w:rPr>
                <w:rFonts w:ascii="宋体" w:hAnsi="宋体" w:cs="仿宋"/>
                <w:sz w:val="18"/>
                <w:szCs w:val="18"/>
              </w:rPr>
            </w:pPr>
            <w:r>
              <w:rPr>
                <w:rFonts w:ascii="宋体" w:hAnsi="宋体" w:cs="仿宋"/>
                <w:sz w:val="18"/>
                <w:szCs w:val="18"/>
              </w:rPr>
              <w:t>4*16</w:t>
            </w:r>
          </w:p>
        </w:tc>
        <w:tc>
          <w:tcPr>
            <w:tcW w:w="545" w:type="dxa"/>
            <w:tcBorders>
              <w:bottom w:val="single" w:color="auto" w:sz="4" w:space="0"/>
            </w:tcBorders>
            <w:vAlign w:val="center"/>
          </w:tcPr>
          <w:p>
            <w:pPr>
              <w:jc w:val="center"/>
              <w:rPr>
                <w:rFonts w:ascii="宋体" w:hAnsi="宋体" w:cs="仿宋"/>
                <w:sz w:val="18"/>
                <w:szCs w:val="18"/>
              </w:rPr>
            </w:pPr>
          </w:p>
        </w:tc>
        <w:tc>
          <w:tcPr>
            <w:tcW w:w="544" w:type="dxa"/>
            <w:tcBorders>
              <w:bottom w:val="single" w:color="auto" w:sz="4" w:space="0"/>
            </w:tcBorders>
            <w:vAlign w:val="center"/>
          </w:tcPr>
          <w:p>
            <w:pPr>
              <w:jc w:val="center"/>
              <w:rPr>
                <w:rFonts w:ascii="宋体" w:hAnsi="宋体" w:cs="仿宋"/>
                <w:sz w:val="18"/>
                <w:szCs w:val="18"/>
              </w:rPr>
            </w:pPr>
          </w:p>
        </w:tc>
        <w:tc>
          <w:tcPr>
            <w:tcW w:w="544" w:type="dxa"/>
            <w:tcBorders>
              <w:bottom w:val="single" w:color="auto" w:sz="4" w:space="0"/>
            </w:tcBorders>
            <w:vAlign w:val="center"/>
          </w:tcPr>
          <w:p>
            <w:pPr>
              <w:jc w:val="center"/>
              <w:rPr>
                <w:rFonts w:ascii="宋体" w:hAnsi="宋体" w:cs="仿宋"/>
                <w:sz w:val="18"/>
                <w:szCs w:val="18"/>
              </w:rPr>
            </w:pPr>
          </w:p>
        </w:tc>
        <w:tc>
          <w:tcPr>
            <w:tcW w:w="545" w:type="dxa"/>
            <w:tcBorders>
              <w:bottom w:val="single" w:color="auto" w:sz="4" w:space="0"/>
            </w:tcBorders>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tcBorders>
              <w:bottom w:val="single" w:color="auto" w:sz="4" w:space="0"/>
            </w:tcBorders>
            <w:vAlign w:val="center"/>
          </w:tcPr>
          <w:p>
            <w:pPr>
              <w:jc w:val="center"/>
              <w:rPr>
                <w:rFonts w:ascii="宋体" w:hAnsi="宋体" w:cs="仿宋"/>
                <w:sz w:val="18"/>
                <w:szCs w:val="18"/>
              </w:rPr>
            </w:pPr>
            <w:r>
              <w:rPr>
                <w:rFonts w:hint="eastAsia" w:ascii="宋体" w:hAnsi="宋体" w:cs="仿宋"/>
                <w:sz w:val="18"/>
                <w:szCs w:val="18"/>
              </w:rPr>
              <w:t>3</w:t>
            </w:r>
          </w:p>
        </w:tc>
        <w:tc>
          <w:tcPr>
            <w:tcW w:w="217" w:type="dxa"/>
            <w:vMerge w:val="continue"/>
            <w:tcBorders>
              <w:bottom w:val="single" w:color="auto" w:sz="4" w:space="0"/>
            </w:tcBorders>
            <w:vAlign w:val="center"/>
          </w:tcPr>
          <w:p>
            <w:pPr>
              <w:jc w:val="center"/>
              <w:rPr>
                <w:rFonts w:ascii="宋体" w:hAnsi="宋体"/>
                <w:sz w:val="18"/>
                <w:szCs w:val="18"/>
              </w:rPr>
            </w:pPr>
          </w:p>
        </w:tc>
        <w:tc>
          <w:tcPr>
            <w:tcW w:w="2391" w:type="dxa"/>
            <w:tcBorders>
              <w:bottom w:val="single" w:color="auto" w:sz="4" w:space="0"/>
            </w:tcBorders>
            <w:vAlign w:val="center"/>
          </w:tcPr>
          <w:p>
            <w:pPr>
              <w:jc w:val="left"/>
              <w:rPr>
                <w:rFonts w:ascii="宋体" w:hAnsi="宋体" w:cs="仿宋"/>
                <w:sz w:val="18"/>
                <w:szCs w:val="18"/>
              </w:rPr>
            </w:pPr>
            <w:r>
              <w:rPr>
                <w:rFonts w:hint="eastAsia" w:ascii="宋体" w:hAnsi="宋体" w:cs="仿宋"/>
                <w:sz w:val="18"/>
                <w:szCs w:val="18"/>
              </w:rPr>
              <w:t>习近平新时代中国特色社会主义思想概论</w:t>
            </w:r>
          </w:p>
        </w:tc>
        <w:tc>
          <w:tcPr>
            <w:tcW w:w="851" w:type="dxa"/>
            <w:tcBorders>
              <w:bottom w:val="single" w:color="auto" w:sz="4" w:space="0"/>
            </w:tcBorders>
            <w:vAlign w:val="center"/>
          </w:tcPr>
          <w:p>
            <w:pPr>
              <w:jc w:val="center"/>
              <w:rPr>
                <w:rFonts w:ascii="宋体" w:hAnsi="宋体" w:cs="仿宋"/>
                <w:sz w:val="18"/>
                <w:szCs w:val="18"/>
              </w:rPr>
            </w:pPr>
            <w:r>
              <w:rPr>
                <w:rFonts w:hint="eastAsia" w:ascii="宋体" w:hAnsi="宋体" w:cs="仿宋"/>
                <w:sz w:val="18"/>
                <w:szCs w:val="18"/>
              </w:rPr>
              <w:t>32010001</w:t>
            </w:r>
          </w:p>
        </w:tc>
        <w:tc>
          <w:tcPr>
            <w:tcW w:w="551" w:type="dxa"/>
            <w:tcBorders>
              <w:bottom w:val="single" w:color="auto" w:sz="4" w:space="0"/>
            </w:tcBorders>
            <w:vAlign w:val="center"/>
          </w:tcPr>
          <w:p>
            <w:pPr>
              <w:jc w:val="center"/>
              <w:rPr>
                <w:rFonts w:ascii="宋体" w:hAnsi="宋体" w:cs="仿宋"/>
                <w:sz w:val="18"/>
                <w:szCs w:val="18"/>
              </w:rPr>
            </w:pPr>
            <w:r>
              <w:rPr>
                <w:rFonts w:hint="eastAsia" w:ascii="宋体" w:hAnsi="宋体" w:cs="仿宋"/>
                <w:sz w:val="18"/>
                <w:szCs w:val="18"/>
              </w:rPr>
              <w:t>32</w:t>
            </w:r>
          </w:p>
        </w:tc>
        <w:tc>
          <w:tcPr>
            <w:tcW w:w="421" w:type="dxa"/>
            <w:tcBorders>
              <w:bottom w:val="single" w:color="auto" w:sz="4" w:space="0"/>
            </w:tcBorders>
            <w:vAlign w:val="center"/>
          </w:tcPr>
          <w:p>
            <w:pPr>
              <w:jc w:val="center"/>
              <w:rPr>
                <w:rFonts w:ascii="宋体" w:hAnsi="宋体" w:cs="仿宋"/>
                <w:sz w:val="18"/>
                <w:szCs w:val="18"/>
              </w:rPr>
            </w:pPr>
            <w:r>
              <w:rPr>
                <w:rFonts w:hint="eastAsia" w:ascii="宋体" w:hAnsi="宋体" w:cs="仿宋"/>
                <w:sz w:val="18"/>
                <w:szCs w:val="18"/>
              </w:rPr>
              <w:t>32</w:t>
            </w:r>
          </w:p>
        </w:tc>
        <w:tc>
          <w:tcPr>
            <w:tcW w:w="422" w:type="dxa"/>
            <w:tcBorders>
              <w:bottom w:val="single" w:color="auto" w:sz="4" w:space="0"/>
            </w:tcBorders>
            <w:vAlign w:val="center"/>
          </w:tcPr>
          <w:p>
            <w:pPr>
              <w:jc w:val="center"/>
              <w:rPr>
                <w:rFonts w:ascii="宋体" w:hAnsi="宋体" w:cs="仿宋"/>
                <w:sz w:val="18"/>
                <w:szCs w:val="18"/>
              </w:rPr>
            </w:pPr>
          </w:p>
        </w:tc>
        <w:tc>
          <w:tcPr>
            <w:tcW w:w="431" w:type="dxa"/>
            <w:tcBorders>
              <w:bottom w:val="single" w:color="auto" w:sz="4" w:space="0"/>
            </w:tcBorders>
            <w:vAlign w:val="center"/>
          </w:tcPr>
          <w:p>
            <w:pPr>
              <w:jc w:val="center"/>
              <w:rPr>
                <w:rFonts w:ascii="宋体" w:hAnsi="宋体" w:cs="仿宋"/>
                <w:sz w:val="18"/>
                <w:szCs w:val="18"/>
              </w:rPr>
            </w:pPr>
          </w:p>
        </w:tc>
        <w:tc>
          <w:tcPr>
            <w:tcW w:w="561" w:type="dxa"/>
            <w:tcBorders>
              <w:bottom w:val="single" w:color="auto" w:sz="4" w:space="0"/>
            </w:tcBorders>
            <w:vAlign w:val="center"/>
          </w:tcPr>
          <w:p>
            <w:pPr>
              <w:jc w:val="center"/>
              <w:rPr>
                <w:rFonts w:ascii="宋体" w:hAnsi="宋体" w:cs="仿宋"/>
                <w:sz w:val="18"/>
                <w:szCs w:val="18"/>
              </w:rPr>
            </w:pPr>
            <w:r>
              <w:rPr>
                <w:rFonts w:hint="eastAsia" w:ascii="宋体" w:hAnsi="宋体" w:cs="仿宋"/>
                <w:sz w:val="18"/>
                <w:szCs w:val="18"/>
              </w:rPr>
              <w:t>2</w:t>
            </w:r>
          </w:p>
        </w:tc>
        <w:tc>
          <w:tcPr>
            <w:tcW w:w="290" w:type="dxa"/>
            <w:tcBorders>
              <w:bottom w:val="single" w:color="auto" w:sz="4" w:space="0"/>
            </w:tcBorders>
            <w:noWrap/>
            <w:vAlign w:val="center"/>
          </w:tcPr>
          <w:p>
            <w:pPr>
              <w:jc w:val="center"/>
              <w:rPr>
                <w:rFonts w:ascii="宋体" w:hAnsi="宋体" w:cs="仿宋"/>
                <w:sz w:val="18"/>
                <w:szCs w:val="18"/>
              </w:rPr>
            </w:pPr>
            <w:r>
              <w:rPr>
                <w:rFonts w:hint="eastAsia" w:ascii="宋体" w:hAnsi="宋体" w:cs="仿宋"/>
                <w:sz w:val="18"/>
                <w:szCs w:val="18"/>
              </w:rPr>
              <w:t>√</w:t>
            </w:r>
          </w:p>
        </w:tc>
        <w:tc>
          <w:tcPr>
            <w:tcW w:w="281" w:type="dxa"/>
            <w:tcBorders>
              <w:bottom w:val="single" w:color="auto" w:sz="4" w:space="0"/>
            </w:tcBorders>
            <w:vAlign w:val="center"/>
          </w:tcPr>
          <w:p>
            <w:pPr>
              <w:jc w:val="center"/>
              <w:rPr>
                <w:rFonts w:ascii="宋体" w:hAnsi="宋体"/>
                <w:sz w:val="18"/>
                <w:szCs w:val="18"/>
              </w:rPr>
            </w:pPr>
          </w:p>
        </w:tc>
        <w:tc>
          <w:tcPr>
            <w:tcW w:w="544" w:type="dxa"/>
            <w:tcBorders>
              <w:bottom w:val="single" w:color="auto" w:sz="4" w:space="0"/>
            </w:tcBorders>
            <w:vAlign w:val="center"/>
          </w:tcPr>
          <w:p>
            <w:pPr>
              <w:jc w:val="center"/>
              <w:rPr>
                <w:rFonts w:ascii="宋体" w:hAnsi="宋体"/>
                <w:sz w:val="18"/>
                <w:szCs w:val="18"/>
              </w:rPr>
            </w:pPr>
          </w:p>
        </w:tc>
        <w:tc>
          <w:tcPr>
            <w:tcW w:w="544" w:type="dxa"/>
            <w:tcBorders>
              <w:bottom w:val="single" w:color="auto" w:sz="4" w:space="0"/>
            </w:tcBorders>
            <w:vAlign w:val="center"/>
          </w:tcPr>
          <w:p>
            <w:pPr>
              <w:jc w:val="center"/>
              <w:rPr>
                <w:rFonts w:ascii="宋体" w:hAnsi="宋体" w:cs="仿宋"/>
                <w:sz w:val="18"/>
                <w:szCs w:val="18"/>
              </w:rPr>
            </w:pPr>
          </w:p>
        </w:tc>
        <w:tc>
          <w:tcPr>
            <w:tcW w:w="545" w:type="dxa"/>
            <w:tcBorders>
              <w:bottom w:val="single" w:color="auto" w:sz="4" w:space="0"/>
            </w:tcBorders>
            <w:vAlign w:val="center"/>
          </w:tcPr>
          <w:p>
            <w:pPr>
              <w:jc w:val="center"/>
              <w:rPr>
                <w:rFonts w:ascii="宋体" w:hAnsi="宋体" w:cs="仿宋"/>
                <w:sz w:val="18"/>
                <w:szCs w:val="18"/>
              </w:rPr>
            </w:pPr>
            <w:r>
              <w:rPr>
                <w:rFonts w:hint="eastAsia" w:ascii="宋体" w:hAnsi="宋体" w:cs="仿宋"/>
                <w:color w:val="000000"/>
                <w:sz w:val="18"/>
                <w:szCs w:val="18"/>
              </w:rPr>
              <w:t>2*16</w:t>
            </w:r>
          </w:p>
        </w:tc>
        <w:tc>
          <w:tcPr>
            <w:tcW w:w="544" w:type="dxa"/>
            <w:tcBorders>
              <w:bottom w:val="single" w:color="auto" w:sz="4" w:space="0"/>
            </w:tcBorders>
            <w:vAlign w:val="center"/>
          </w:tcPr>
          <w:p>
            <w:pPr>
              <w:jc w:val="center"/>
              <w:rPr>
                <w:rFonts w:ascii="宋体" w:hAnsi="宋体" w:cs="仿宋"/>
                <w:sz w:val="18"/>
                <w:szCs w:val="18"/>
              </w:rPr>
            </w:pPr>
          </w:p>
        </w:tc>
        <w:tc>
          <w:tcPr>
            <w:tcW w:w="544" w:type="dxa"/>
            <w:tcBorders>
              <w:bottom w:val="single" w:color="auto" w:sz="4" w:space="0"/>
            </w:tcBorders>
            <w:vAlign w:val="center"/>
          </w:tcPr>
          <w:p>
            <w:pPr>
              <w:jc w:val="center"/>
              <w:rPr>
                <w:rFonts w:ascii="宋体" w:hAnsi="宋体" w:cs="仿宋"/>
                <w:sz w:val="18"/>
                <w:szCs w:val="18"/>
              </w:rPr>
            </w:pPr>
          </w:p>
        </w:tc>
        <w:tc>
          <w:tcPr>
            <w:tcW w:w="545" w:type="dxa"/>
            <w:tcBorders>
              <w:bottom w:val="single" w:color="auto" w:sz="4" w:space="0"/>
            </w:tcBorders>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4</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sz w:val="18"/>
                <w:szCs w:val="18"/>
              </w:rPr>
            </w:pPr>
            <w:r>
              <w:rPr>
                <w:rFonts w:hint="eastAsia" w:ascii="宋体" w:hAnsi="宋体" w:cs="仿宋"/>
                <w:sz w:val="18"/>
                <w:szCs w:val="18"/>
              </w:rPr>
              <w:t>职场通用英语</w:t>
            </w:r>
          </w:p>
        </w:tc>
        <w:tc>
          <w:tcPr>
            <w:tcW w:w="851" w:type="dxa"/>
            <w:vAlign w:val="center"/>
          </w:tcPr>
          <w:p>
            <w:pPr>
              <w:jc w:val="center"/>
              <w:rPr>
                <w:rFonts w:ascii="宋体" w:hAnsi="宋体" w:cs="仿宋"/>
                <w:sz w:val="18"/>
                <w:szCs w:val="18"/>
              </w:rPr>
            </w:pPr>
            <w:r>
              <w:rPr>
                <w:rFonts w:ascii="宋体" w:hAnsi="宋体" w:cs="仿宋"/>
                <w:sz w:val="18"/>
                <w:szCs w:val="18"/>
              </w:rPr>
              <w:t>05030004</w:t>
            </w:r>
          </w:p>
        </w:tc>
        <w:tc>
          <w:tcPr>
            <w:tcW w:w="551" w:type="dxa"/>
            <w:vAlign w:val="center"/>
          </w:tcPr>
          <w:p>
            <w:pPr>
              <w:jc w:val="center"/>
              <w:rPr>
                <w:rFonts w:ascii="宋体" w:hAnsi="宋体" w:cs="仿宋"/>
                <w:sz w:val="18"/>
                <w:szCs w:val="18"/>
              </w:rPr>
            </w:pPr>
            <w:r>
              <w:rPr>
                <w:rFonts w:hint="eastAsia" w:ascii="宋体" w:hAnsi="宋体" w:cs="仿宋"/>
                <w:sz w:val="18"/>
                <w:szCs w:val="18"/>
              </w:rPr>
              <w:t>128</w:t>
            </w:r>
          </w:p>
        </w:tc>
        <w:tc>
          <w:tcPr>
            <w:tcW w:w="421" w:type="dxa"/>
            <w:vAlign w:val="center"/>
          </w:tcPr>
          <w:p>
            <w:pPr>
              <w:jc w:val="center"/>
              <w:rPr>
                <w:rFonts w:ascii="宋体" w:hAnsi="宋体" w:cs="仿宋"/>
                <w:sz w:val="18"/>
                <w:szCs w:val="18"/>
              </w:rPr>
            </w:pPr>
            <w:r>
              <w:rPr>
                <w:rFonts w:hint="eastAsia" w:ascii="宋体" w:hAnsi="宋体" w:cs="仿宋"/>
                <w:sz w:val="18"/>
                <w:szCs w:val="18"/>
              </w:rPr>
              <w:t>128</w:t>
            </w: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8</w:t>
            </w:r>
          </w:p>
        </w:tc>
        <w:tc>
          <w:tcPr>
            <w:tcW w:w="290" w:type="dxa"/>
            <w:vAlign w:val="center"/>
          </w:tcPr>
          <w:p>
            <w:pPr>
              <w:jc w:val="center"/>
              <w:rPr>
                <w:rFonts w:ascii="宋体" w:hAnsi="宋体"/>
                <w:sz w:val="18"/>
                <w:szCs w:val="18"/>
              </w:rPr>
            </w:pPr>
            <w:r>
              <w:rPr>
                <w:rFonts w:hint="eastAsia" w:ascii="宋体" w:hAnsi="宋体" w:cs="仿宋"/>
                <w:sz w:val="18"/>
                <w:szCs w:val="18"/>
              </w:rPr>
              <w:t>√</w:t>
            </w:r>
          </w:p>
        </w:tc>
        <w:tc>
          <w:tcPr>
            <w:tcW w:w="281" w:type="dxa"/>
            <w:vAlign w:val="center"/>
          </w:tcPr>
          <w:p>
            <w:pPr>
              <w:jc w:val="center"/>
              <w:rPr>
                <w:rFonts w:ascii="宋体" w:hAnsi="宋体"/>
                <w:sz w:val="18"/>
                <w:szCs w:val="18"/>
              </w:rPr>
            </w:pPr>
          </w:p>
        </w:tc>
        <w:tc>
          <w:tcPr>
            <w:tcW w:w="544" w:type="dxa"/>
            <w:vAlign w:val="center"/>
          </w:tcPr>
          <w:p>
            <w:pPr>
              <w:jc w:val="center"/>
              <w:rPr>
                <w:rFonts w:ascii="宋体" w:hAnsi="宋体" w:cs="仿宋"/>
                <w:sz w:val="18"/>
                <w:szCs w:val="18"/>
              </w:rPr>
            </w:pPr>
            <w:r>
              <w:rPr>
                <w:rFonts w:ascii="宋体" w:hAnsi="宋体" w:cs="仿宋"/>
                <w:sz w:val="18"/>
                <w:szCs w:val="18"/>
              </w:rPr>
              <w:t>4</w:t>
            </w:r>
          </w:p>
        </w:tc>
        <w:tc>
          <w:tcPr>
            <w:tcW w:w="544" w:type="dxa"/>
            <w:vAlign w:val="center"/>
          </w:tcPr>
          <w:p>
            <w:pPr>
              <w:jc w:val="center"/>
              <w:rPr>
                <w:rFonts w:ascii="宋体" w:hAnsi="宋体" w:cs="仿宋"/>
                <w:sz w:val="18"/>
                <w:szCs w:val="18"/>
              </w:rPr>
            </w:pPr>
            <w:r>
              <w:rPr>
                <w:rFonts w:ascii="宋体" w:hAnsi="宋体" w:cs="仿宋"/>
                <w:sz w:val="18"/>
                <w:szCs w:val="18"/>
              </w:rPr>
              <w:t>4*16</w:t>
            </w: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5</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体育</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87010002</w:t>
            </w:r>
          </w:p>
        </w:tc>
        <w:tc>
          <w:tcPr>
            <w:tcW w:w="551" w:type="dxa"/>
            <w:vAlign w:val="center"/>
          </w:tcPr>
          <w:p>
            <w:pPr>
              <w:jc w:val="center"/>
              <w:rPr>
                <w:rFonts w:ascii="宋体" w:hAnsi="宋体" w:cs="仿宋"/>
                <w:color w:val="000000"/>
                <w:sz w:val="18"/>
                <w:szCs w:val="18"/>
              </w:rPr>
            </w:pPr>
            <w:r>
              <w:rPr>
                <w:rFonts w:ascii="宋体" w:hAnsi="宋体" w:cs="仿宋"/>
                <w:color w:val="000000"/>
                <w:sz w:val="18"/>
                <w:szCs w:val="18"/>
              </w:rPr>
              <w:t>10</w:t>
            </w:r>
            <w:r>
              <w:rPr>
                <w:rFonts w:hint="eastAsia" w:ascii="宋体" w:hAnsi="宋体" w:cs="仿宋"/>
                <w:color w:val="000000"/>
                <w:sz w:val="18"/>
                <w:szCs w:val="18"/>
              </w:rPr>
              <w:t>8</w:t>
            </w:r>
          </w:p>
        </w:tc>
        <w:tc>
          <w:tcPr>
            <w:tcW w:w="421" w:type="dxa"/>
            <w:vAlign w:val="center"/>
          </w:tcPr>
          <w:p>
            <w:pPr>
              <w:jc w:val="center"/>
              <w:rPr>
                <w:rFonts w:ascii="宋体" w:hAnsi="宋体" w:cs="仿宋"/>
                <w:color w:val="000000"/>
                <w:sz w:val="18"/>
                <w:szCs w:val="18"/>
              </w:rPr>
            </w:pPr>
            <w:r>
              <w:rPr>
                <w:rFonts w:hint="eastAsia" w:ascii="宋体" w:hAnsi="宋体" w:cs="仿宋"/>
                <w:color w:val="000000"/>
                <w:sz w:val="18"/>
                <w:szCs w:val="18"/>
              </w:rPr>
              <w:t>12</w:t>
            </w:r>
          </w:p>
        </w:tc>
        <w:tc>
          <w:tcPr>
            <w:tcW w:w="422" w:type="dxa"/>
            <w:vAlign w:val="center"/>
          </w:tcPr>
          <w:p>
            <w:pPr>
              <w:jc w:val="center"/>
              <w:rPr>
                <w:rFonts w:ascii="宋体" w:hAnsi="宋体" w:cs="仿宋"/>
                <w:color w:val="000000"/>
                <w:sz w:val="18"/>
                <w:szCs w:val="18"/>
              </w:rPr>
            </w:pPr>
            <w:r>
              <w:rPr>
                <w:rFonts w:hint="eastAsia" w:ascii="宋体" w:hAnsi="宋体" w:cs="仿宋"/>
                <w:color w:val="000000"/>
                <w:sz w:val="18"/>
                <w:szCs w:val="18"/>
              </w:rPr>
              <w:t>96</w:t>
            </w: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hint="eastAsia" w:ascii="宋体" w:hAnsi="宋体" w:cs="仿宋"/>
                <w:color w:val="000000"/>
                <w:sz w:val="18"/>
                <w:szCs w:val="18"/>
              </w:rPr>
              <w:t>6</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545"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6</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劳动教育</w:t>
            </w:r>
          </w:p>
        </w:tc>
        <w:tc>
          <w:tcPr>
            <w:tcW w:w="851" w:type="dxa"/>
            <w:vAlign w:val="center"/>
          </w:tcPr>
          <w:p>
            <w:pPr>
              <w:jc w:val="center"/>
              <w:rPr>
                <w:rFonts w:ascii="宋体" w:hAnsi="宋体" w:cs="仿宋"/>
                <w:color w:val="000000"/>
                <w:sz w:val="18"/>
                <w:szCs w:val="18"/>
              </w:rPr>
            </w:pPr>
            <w:r>
              <w:rPr>
                <w:rFonts w:cs="仿宋"/>
                <w:sz w:val="18"/>
                <w:szCs w:val="18"/>
              </w:rPr>
              <w:t>87010006</w:t>
            </w:r>
          </w:p>
        </w:tc>
        <w:tc>
          <w:tcPr>
            <w:tcW w:w="551" w:type="dxa"/>
            <w:vAlign w:val="center"/>
          </w:tcPr>
          <w:p>
            <w:pPr>
              <w:jc w:val="center"/>
              <w:rPr>
                <w:rFonts w:ascii="宋体" w:hAnsi="宋体" w:cs="仿宋"/>
                <w:color w:val="000000"/>
                <w:sz w:val="18"/>
                <w:szCs w:val="18"/>
              </w:rPr>
            </w:pPr>
            <w:r>
              <w:rPr>
                <w:rFonts w:hint="eastAsia" w:ascii="宋体" w:hAnsi="宋体" w:cs="仿宋"/>
                <w:color w:val="000000"/>
                <w:sz w:val="18"/>
                <w:szCs w:val="18"/>
              </w:rPr>
              <w:t>16</w:t>
            </w:r>
          </w:p>
        </w:tc>
        <w:tc>
          <w:tcPr>
            <w:tcW w:w="421" w:type="dxa"/>
            <w:vAlign w:val="center"/>
          </w:tcPr>
          <w:p>
            <w:pPr>
              <w:jc w:val="center"/>
              <w:rPr>
                <w:rFonts w:ascii="宋体" w:hAnsi="宋体" w:cs="仿宋"/>
                <w:color w:val="000000"/>
                <w:sz w:val="18"/>
                <w:szCs w:val="18"/>
              </w:rPr>
            </w:pPr>
            <w:r>
              <w:rPr>
                <w:rFonts w:hint="eastAsia" w:ascii="宋体" w:hAnsi="宋体" w:cs="仿宋"/>
                <w:color w:val="000000"/>
                <w:sz w:val="18"/>
                <w:szCs w:val="18"/>
              </w:rPr>
              <w:t>16</w:t>
            </w:r>
          </w:p>
        </w:tc>
        <w:tc>
          <w:tcPr>
            <w:tcW w:w="422" w:type="dxa"/>
            <w:vAlign w:val="center"/>
          </w:tcPr>
          <w:p>
            <w:pPr>
              <w:jc w:val="center"/>
              <w:rPr>
                <w:rFonts w:ascii="宋体" w:hAnsi="宋体" w:cs="仿宋"/>
                <w:color w:val="000000"/>
                <w:sz w:val="18"/>
                <w:szCs w:val="18"/>
              </w:rPr>
            </w:pP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hint="eastAsia" w:ascii="宋体" w:hAnsi="宋体" w:cs="仿宋"/>
                <w:color w:val="000000"/>
                <w:sz w:val="18"/>
                <w:szCs w:val="18"/>
              </w:rPr>
              <w:t>1</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w:t>
            </w:r>
            <w:r>
              <w:rPr>
                <w:rFonts w:hint="eastAsia" w:ascii="宋体" w:hAnsi="宋体" w:cs="仿宋"/>
                <w:color w:val="000000"/>
                <w:sz w:val="18"/>
                <w:szCs w:val="18"/>
              </w:rPr>
              <w:t>3</w:t>
            </w:r>
          </w:p>
        </w:tc>
        <w:tc>
          <w:tcPr>
            <w:tcW w:w="545" w:type="dxa"/>
            <w:vAlign w:val="center"/>
          </w:tcPr>
          <w:p>
            <w:pPr>
              <w:jc w:val="center"/>
              <w:rPr>
                <w:rFonts w:ascii="宋体" w:hAnsi="宋体" w:cs="仿宋"/>
                <w:i/>
                <w:color w:val="000000"/>
                <w:sz w:val="18"/>
                <w:szCs w:val="18"/>
              </w:rPr>
            </w:pPr>
          </w:p>
        </w:tc>
        <w:tc>
          <w:tcPr>
            <w:tcW w:w="544" w:type="dxa"/>
            <w:vAlign w:val="center"/>
          </w:tcPr>
          <w:p>
            <w:pPr>
              <w:jc w:val="center"/>
              <w:rPr>
                <w:rFonts w:ascii="宋体" w:hAnsi="宋体" w:cs="仿宋"/>
                <w:b/>
                <w:i/>
                <w:color w:val="FF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7</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sz w:val="18"/>
                <w:szCs w:val="18"/>
              </w:rPr>
            </w:pPr>
            <w:r>
              <w:rPr>
                <w:rFonts w:hint="eastAsia" w:ascii="宋体" w:hAnsi="宋体" w:cs="仿宋"/>
                <w:sz w:val="18"/>
                <w:szCs w:val="18"/>
              </w:rPr>
              <w:t>美育教育</w:t>
            </w:r>
          </w:p>
        </w:tc>
        <w:tc>
          <w:tcPr>
            <w:tcW w:w="851" w:type="dxa"/>
            <w:vAlign w:val="center"/>
          </w:tcPr>
          <w:p>
            <w:pPr>
              <w:jc w:val="center"/>
              <w:rPr>
                <w:rFonts w:ascii="宋体" w:hAnsi="宋体" w:cs="仿宋"/>
                <w:sz w:val="18"/>
                <w:szCs w:val="18"/>
              </w:rPr>
            </w:pPr>
            <w:r>
              <w:rPr>
                <w:rFonts w:ascii="宋体" w:hAnsi="宋体" w:cs="仿宋"/>
                <w:sz w:val="18"/>
                <w:szCs w:val="18"/>
              </w:rPr>
              <w:t>11030075</w:t>
            </w:r>
          </w:p>
        </w:tc>
        <w:tc>
          <w:tcPr>
            <w:tcW w:w="551" w:type="dxa"/>
            <w:vAlign w:val="center"/>
          </w:tcPr>
          <w:p>
            <w:pPr>
              <w:jc w:val="center"/>
              <w:rPr>
                <w:rFonts w:ascii="宋体" w:hAnsi="宋体" w:cs="仿宋"/>
                <w:sz w:val="18"/>
                <w:szCs w:val="18"/>
              </w:rPr>
            </w:pPr>
            <w:r>
              <w:rPr>
                <w:rFonts w:hint="eastAsia" w:ascii="宋体" w:hAnsi="宋体" w:cs="仿宋"/>
                <w:sz w:val="18"/>
                <w:szCs w:val="18"/>
              </w:rPr>
              <w:t>32</w:t>
            </w:r>
          </w:p>
        </w:tc>
        <w:tc>
          <w:tcPr>
            <w:tcW w:w="421" w:type="dxa"/>
            <w:vAlign w:val="center"/>
          </w:tcPr>
          <w:p>
            <w:pPr>
              <w:jc w:val="center"/>
              <w:rPr>
                <w:rFonts w:ascii="宋体" w:hAnsi="宋体" w:cs="仿宋"/>
                <w:sz w:val="18"/>
                <w:szCs w:val="18"/>
              </w:rPr>
            </w:pPr>
            <w:r>
              <w:rPr>
                <w:rFonts w:hint="eastAsia" w:ascii="宋体" w:hAnsi="宋体" w:cs="仿宋"/>
                <w:sz w:val="18"/>
                <w:szCs w:val="18"/>
              </w:rPr>
              <w:t>32</w:t>
            </w: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2</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sz w:val="18"/>
                <w:szCs w:val="18"/>
              </w:rPr>
            </w:pPr>
            <w:r>
              <w:rPr>
                <w:rFonts w:hint="eastAsia" w:ascii="宋体" w:hAnsi="宋体" w:cs="仿宋"/>
                <w:sz w:val="18"/>
                <w:szCs w:val="18"/>
              </w:rPr>
              <w:t>√</w:t>
            </w:r>
          </w:p>
        </w:tc>
        <w:tc>
          <w:tcPr>
            <w:tcW w:w="544" w:type="dxa"/>
            <w:vAlign w:val="center"/>
          </w:tcPr>
          <w:p>
            <w:pPr>
              <w:jc w:val="center"/>
              <w:rPr>
                <w:rFonts w:ascii="宋体" w:hAnsi="宋体"/>
                <w:sz w:val="18"/>
                <w:szCs w:val="18"/>
              </w:rPr>
            </w:pPr>
            <w:r>
              <w:rPr>
                <w:rFonts w:ascii="宋体" w:hAnsi="宋体" w:cs="仿宋"/>
                <w:sz w:val="18"/>
                <w:szCs w:val="18"/>
              </w:rPr>
              <w:t>4*</w:t>
            </w:r>
            <w:r>
              <w:rPr>
                <w:rFonts w:hint="eastAsia" w:ascii="宋体" w:hAnsi="宋体" w:cs="仿宋"/>
                <w:sz w:val="18"/>
                <w:szCs w:val="18"/>
              </w:rPr>
              <w:t>4</w:t>
            </w:r>
          </w:p>
        </w:tc>
        <w:tc>
          <w:tcPr>
            <w:tcW w:w="544" w:type="dxa"/>
            <w:vAlign w:val="center"/>
          </w:tcPr>
          <w:p>
            <w:pPr>
              <w:jc w:val="center"/>
              <w:rPr>
                <w:rFonts w:ascii="宋体" w:hAnsi="宋体" w:cs="仿宋"/>
                <w:sz w:val="18"/>
                <w:szCs w:val="18"/>
              </w:rPr>
            </w:pPr>
            <w:r>
              <w:rPr>
                <w:rFonts w:ascii="宋体" w:hAnsi="宋体" w:cs="仿宋"/>
                <w:sz w:val="18"/>
                <w:szCs w:val="18"/>
              </w:rPr>
              <w:t>4*</w:t>
            </w:r>
            <w:r>
              <w:rPr>
                <w:rFonts w:hint="eastAsia" w:ascii="宋体" w:hAnsi="宋体" w:cs="仿宋"/>
                <w:sz w:val="18"/>
                <w:szCs w:val="18"/>
              </w:rPr>
              <w:t>4</w:t>
            </w: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b/>
                <w:color w:val="00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8</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形势与政策</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11020003</w:t>
            </w:r>
          </w:p>
        </w:tc>
        <w:tc>
          <w:tcPr>
            <w:tcW w:w="551" w:type="dxa"/>
            <w:vAlign w:val="center"/>
          </w:tcPr>
          <w:p>
            <w:pPr>
              <w:jc w:val="center"/>
              <w:rPr>
                <w:rFonts w:ascii="宋体" w:hAnsi="宋体" w:cs="仿宋"/>
                <w:color w:val="000000"/>
                <w:sz w:val="18"/>
                <w:szCs w:val="18"/>
              </w:rPr>
            </w:pPr>
            <w:r>
              <w:rPr>
                <w:rFonts w:hint="eastAsia" w:ascii="宋体" w:hAnsi="宋体" w:cs="仿宋"/>
                <w:color w:val="000000"/>
                <w:sz w:val="18"/>
                <w:szCs w:val="18"/>
              </w:rPr>
              <w:t>48</w:t>
            </w:r>
          </w:p>
        </w:tc>
        <w:tc>
          <w:tcPr>
            <w:tcW w:w="421" w:type="dxa"/>
            <w:vAlign w:val="center"/>
          </w:tcPr>
          <w:p>
            <w:pPr>
              <w:jc w:val="center"/>
              <w:rPr>
                <w:rFonts w:ascii="宋体" w:hAnsi="宋体" w:cs="仿宋"/>
                <w:color w:val="000000"/>
                <w:sz w:val="18"/>
                <w:szCs w:val="18"/>
              </w:rPr>
            </w:pPr>
            <w:r>
              <w:rPr>
                <w:rFonts w:hint="eastAsia" w:ascii="宋体" w:hAnsi="宋体" w:cs="仿宋"/>
                <w:color w:val="000000"/>
                <w:sz w:val="18"/>
                <w:szCs w:val="18"/>
              </w:rPr>
              <w:t>48</w:t>
            </w:r>
          </w:p>
        </w:tc>
        <w:tc>
          <w:tcPr>
            <w:tcW w:w="422" w:type="dxa"/>
            <w:vAlign w:val="center"/>
          </w:tcPr>
          <w:p>
            <w:pPr>
              <w:jc w:val="center"/>
              <w:rPr>
                <w:rFonts w:ascii="宋体" w:hAnsi="宋体" w:cs="仿宋"/>
                <w:color w:val="000000"/>
                <w:sz w:val="18"/>
                <w:szCs w:val="18"/>
              </w:rPr>
            </w:pP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hint="eastAsia" w:ascii="宋体" w:hAnsi="宋体" w:cs="仿宋"/>
                <w:color w:val="000000"/>
                <w:sz w:val="18"/>
                <w:szCs w:val="18"/>
              </w:rPr>
              <w:t>1</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4*2</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4*2</w:t>
            </w:r>
          </w:p>
        </w:tc>
        <w:tc>
          <w:tcPr>
            <w:tcW w:w="545" w:type="dxa"/>
            <w:vAlign w:val="center"/>
          </w:tcPr>
          <w:p>
            <w:pPr>
              <w:jc w:val="center"/>
              <w:rPr>
                <w:rFonts w:ascii="宋体" w:hAnsi="宋体" w:cs="仿宋"/>
                <w:color w:val="000000"/>
                <w:sz w:val="18"/>
                <w:szCs w:val="18"/>
              </w:rPr>
            </w:pPr>
            <w:r>
              <w:rPr>
                <w:rFonts w:ascii="宋体" w:hAnsi="宋体" w:cs="仿宋"/>
                <w:color w:val="000000"/>
                <w:sz w:val="18"/>
                <w:szCs w:val="18"/>
              </w:rPr>
              <w:t>4*2</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4*2</w:t>
            </w:r>
          </w:p>
        </w:tc>
        <w:tc>
          <w:tcPr>
            <w:tcW w:w="544" w:type="dxa"/>
            <w:vAlign w:val="center"/>
          </w:tcPr>
          <w:p>
            <w:pPr>
              <w:jc w:val="center"/>
              <w:rPr>
                <w:rFonts w:ascii="宋体" w:hAnsi="宋体" w:cs="仿宋"/>
                <w:sz w:val="18"/>
                <w:szCs w:val="18"/>
              </w:rPr>
            </w:pPr>
            <w:r>
              <w:rPr>
                <w:rFonts w:ascii="宋体" w:hAnsi="宋体" w:cs="仿宋"/>
                <w:sz w:val="18"/>
                <w:szCs w:val="18"/>
              </w:rPr>
              <w:t>4*2</w:t>
            </w:r>
          </w:p>
        </w:tc>
        <w:tc>
          <w:tcPr>
            <w:tcW w:w="545" w:type="dxa"/>
            <w:vAlign w:val="center"/>
          </w:tcPr>
          <w:p>
            <w:pPr>
              <w:jc w:val="center"/>
              <w:rPr>
                <w:rFonts w:ascii="宋体" w:hAnsi="宋体" w:cs="仿宋"/>
                <w:sz w:val="18"/>
                <w:szCs w:val="18"/>
              </w:rPr>
            </w:pPr>
            <w:r>
              <w:rPr>
                <w:rFonts w:ascii="宋体" w:hAnsi="宋体" w:cs="仿宋"/>
                <w:sz w:val="18"/>
                <w:szCs w:val="1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9</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心理健康教育</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11040002</w:t>
            </w:r>
          </w:p>
        </w:tc>
        <w:tc>
          <w:tcPr>
            <w:tcW w:w="551" w:type="dxa"/>
            <w:vAlign w:val="center"/>
          </w:tcPr>
          <w:p>
            <w:pPr>
              <w:jc w:val="center"/>
              <w:rPr>
                <w:rFonts w:ascii="宋体" w:hAnsi="宋体" w:cs="仿宋"/>
                <w:color w:val="000000"/>
                <w:sz w:val="18"/>
                <w:szCs w:val="18"/>
              </w:rPr>
            </w:pPr>
            <w:r>
              <w:rPr>
                <w:rFonts w:ascii="宋体" w:hAnsi="宋体" w:cs="仿宋"/>
                <w:color w:val="000000"/>
                <w:sz w:val="18"/>
                <w:szCs w:val="18"/>
              </w:rPr>
              <w:t>32</w:t>
            </w:r>
          </w:p>
        </w:tc>
        <w:tc>
          <w:tcPr>
            <w:tcW w:w="421" w:type="dxa"/>
            <w:vAlign w:val="center"/>
          </w:tcPr>
          <w:p>
            <w:pPr>
              <w:jc w:val="center"/>
              <w:rPr>
                <w:rFonts w:ascii="宋体" w:hAnsi="宋体" w:cs="仿宋"/>
                <w:color w:val="000000"/>
                <w:sz w:val="18"/>
                <w:szCs w:val="18"/>
              </w:rPr>
            </w:pPr>
            <w:r>
              <w:rPr>
                <w:rFonts w:ascii="宋体" w:hAnsi="宋体" w:cs="仿宋"/>
                <w:color w:val="000000"/>
                <w:sz w:val="18"/>
                <w:szCs w:val="18"/>
              </w:rPr>
              <w:t>32</w:t>
            </w:r>
          </w:p>
        </w:tc>
        <w:tc>
          <w:tcPr>
            <w:tcW w:w="422" w:type="dxa"/>
            <w:vAlign w:val="center"/>
          </w:tcPr>
          <w:p>
            <w:pPr>
              <w:jc w:val="center"/>
              <w:rPr>
                <w:rFonts w:ascii="宋体" w:hAnsi="宋体" w:cs="仿宋"/>
                <w:color w:val="000000"/>
                <w:sz w:val="18"/>
                <w:szCs w:val="18"/>
              </w:rPr>
            </w:pP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r>
              <w:rPr>
                <w:rFonts w:hint="eastAsia" w:ascii="宋体" w:hAnsi="宋体" w:cs="仿宋"/>
                <w:sz w:val="18"/>
                <w:szCs w:val="18"/>
              </w:rPr>
              <w:t>4</w:t>
            </w:r>
            <w:r>
              <w:rPr>
                <w:rFonts w:ascii="宋体" w:hAnsi="宋体" w:cs="仿宋"/>
                <w:sz w:val="18"/>
                <w:szCs w:val="18"/>
              </w:rPr>
              <w:t>*8</w:t>
            </w:r>
          </w:p>
        </w:tc>
        <w:tc>
          <w:tcPr>
            <w:tcW w:w="545" w:type="dxa"/>
            <w:vAlign w:val="center"/>
          </w:tcPr>
          <w:p>
            <w:pPr>
              <w:jc w:val="center"/>
              <w:rPr>
                <w:rFonts w:ascii="宋体" w:hAnsi="宋体" w:cs="仿宋"/>
                <w:color w:val="000000"/>
                <w:sz w:val="18"/>
                <w:szCs w:val="18"/>
              </w:rPr>
            </w:pPr>
          </w:p>
        </w:tc>
        <w:tc>
          <w:tcPr>
            <w:tcW w:w="544" w:type="dxa"/>
            <w:vAlign w:val="center"/>
          </w:tcPr>
          <w:p>
            <w:pPr>
              <w:jc w:val="center"/>
              <w:rPr>
                <w:rFonts w:ascii="宋体" w:hAnsi="宋体" w:cs="仿宋"/>
                <w:color w:val="00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10</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职业发展与就业指导</w:t>
            </w:r>
          </w:p>
        </w:tc>
        <w:tc>
          <w:tcPr>
            <w:tcW w:w="851" w:type="dxa"/>
            <w:vAlign w:val="center"/>
          </w:tcPr>
          <w:p>
            <w:pPr>
              <w:jc w:val="center"/>
              <w:rPr>
                <w:rFonts w:ascii="宋体" w:hAnsi="宋体"/>
                <w:color w:val="000000"/>
                <w:sz w:val="18"/>
                <w:szCs w:val="18"/>
              </w:rPr>
            </w:pPr>
            <w:r>
              <w:rPr>
                <w:rFonts w:ascii="宋体" w:hAnsi="宋体" w:cs="宋体"/>
                <w:color w:val="000000"/>
                <w:sz w:val="18"/>
                <w:szCs w:val="18"/>
              </w:rPr>
              <w:t>11050004</w:t>
            </w:r>
          </w:p>
        </w:tc>
        <w:tc>
          <w:tcPr>
            <w:tcW w:w="551" w:type="dxa"/>
            <w:vAlign w:val="center"/>
          </w:tcPr>
          <w:p>
            <w:pPr>
              <w:jc w:val="center"/>
              <w:rPr>
                <w:rFonts w:ascii="宋体" w:hAnsi="宋体" w:cs="仿宋"/>
                <w:color w:val="000000"/>
                <w:sz w:val="18"/>
                <w:szCs w:val="18"/>
              </w:rPr>
            </w:pPr>
            <w:r>
              <w:rPr>
                <w:rFonts w:hint="eastAsia" w:ascii="宋体" w:hAnsi="宋体" w:cs="仿宋"/>
                <w:color w:val="000000"/>
                <w:sz w:val="18"/>
                <w:szCs w:val="18"/>
              </w:rPr>
              <w:t>38</w:t>
            </w:r>
          </w:p>
        </w:tc>
        <w:tc>
          <w:tcPr>
            <w:tcW w:w="421" w:type="dxa"/>
            <w:vAlign w:val="center"/>
          </w:tcPr>
          <w:p>
            <w:pPr>
              <w:jc w:val="center"/>
              <w:rPr>
                <w:rFonts w:ascii="宋体" w:hAnsi="宋体" w:cs="仿宋"/>
                <w:color w:val="000000"/>
                <w:sz w:val="18"/>
                <w:szCs w:val="18"/>
              </w:rPr>
            </w:pPr>
            <w:r>
              <w:rPr>
                <w:rFonts w:ascii="宋体" w:hAnsi="宋体" w:cs="仿宋"/>
                <w:color w:val="000000"/>
                <w:sz w:val="18"/>
                <w:szCs w:val="18"/>
              </w:rPr>
              <w:t>24</w:t>
            </w:r>
          </w:p>
        </w:tc>
        <w:tc>
          <w:tcPr>
            <w:tcW w:w="422" w:type="dxa"/>
            <w:vAlign w:val="center"/>
          </w:tcPr>
          <w:p>
            <w:pPr>
              <w:jc w:val="center"/>
              <w:rPr>
                <w:rFonts w:ascii="宋体" w:hAnsi="宋体" w:cs="仿宋"/>
                <w:color w:val="000000"/>
                <w:sz w:val="18"/>
                <w:szCs w:val="18"/>
              </w:rPr>
            </w:pPr>
            <w:r>
              <w:rPr>
                <w:rFonts w:hint="eastAsia" w:ascii="宋体" w:hAnsi="宋体" w:cs="仿宋"/>
                <w:color w:val="000000"/>
                <w:sz w:val="18"/>
                <w:szCs w:val="18"/>
              </w:rPr>
              <w:t>14</w:t>
            </w: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w:t>
            </w:r>
            <w:r>
              <w:rPr>
                <w:rFonts w:hint="eastAsia" w:ascii="宋体" w:hAnsi="宋体" w:cs="仿宋"/>
                <w:color w:val="000000"/>
                <w:sz w:val="18"/>
                <w:szCs w:val="18"/>
              </w:rPr>
              <w:t>1</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4*2</w:t>
            </w:r>
          </w:p>
        </w:tc>
        <w:tc>
          <w:tcPr>
            <w:tcW w:w="545" w:type="dxa"/>
            <w:vAlign w:val="center"/>
          </w:tcPr>
          <w:p>
            <w:pPr>
              <w:jc w:val="center"/>
              <w:rPr>
                <w:rFonts w:ascii="宋体" w:hAnsi="宋体" w:cs="仿宋"/>
                <w:color w:val="000000"/>
                <w:sz w:val="18"/>
                <w:szCs w:val="18"/>
              </w:rPr>
            </w:pPr>
            <w:r>
              <w:rPr>
                <w:rFonts w:ascii="宋体" w:hAnsi="宋体" w:cs="仿宋"/>
                <w:color w:val="000000"/>
                <w:sz w:val="18"/>
                <w:szCs w:val="18"/>
              </w:rPr>
              <w:t>4*2</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4*</w:t>
            </w:r>
            <w:r>
              <w:rPr>
                <w:rFonts w:hint="eastAsia" w:ascii="宋体" w:hAnsi="宋体" w:cs="仿宋"/>
                <w:color w:val="000000"/>
                <w:sz w:val="18"/>
                <w:szCs w:val="18"/>
              </w:rPr>
              <w:t>1</w:t>
            </w:r>
          </w:p>
        </w:tc>
        <w:tc>
          <w:tcPr>
            <w:tcW w:w="544" w:type="dxa"/>
            <w:vAlign w:val="center"/>
          </w:tcPr>
          <w:p>
            <w:pPr>
              <w:jc w:val="center"/>
              <w:rPr>
                <w:rFonts w:ascii="宋体" w:hAnsi="宋体" w:cs="仿宋"/>
                <w:sz w:val="18"/>
                <w:szCs w:val="18"/>
              </w:rPr>
            </w:pPr>
            <w:r>
              <w:rPr>
                <w:rFonts w:hint="eastAsia" w:ascii="宋体" w:hAnsi="宋体" w:cs="仿宋"/>
                <w:sz w:val="18"/>
                <w:szCs w:val="18"/>
              </w:rPr>
              <w:t>14*1</w:t>
            </w: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11</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创新创业教育</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11050002</w:t>
            </w:r>
          </w:p>
        </w:tc>
        <w:tc>
          <w:tcPr>
            <w:tcW w:w="551" w:type="dxa"/>
            <w:vAlign w:val="center"/>
          </w:tcPr>
          <w:p>
            <w:pPr>
              <w:jc w:val="center"/>
              <w:rPr>
                <w:rFonts w:ascii="宋体" w:hAnsi="宋体" w:cs="仿宋"/>
                <w:color w:val="000000"/>
                <w:sz w:val="18"/>
                <w:szCs w:val="18"/>
              </w:rPr>
            </w:pPr>
            <w:r>
              <w:rPr>
                <w:rFonts w:ascii="宋体" w:hAnsi="宋体" w:cs="仿宋"/>
                <w:color w:val="000000"/>
                <w:sz w:val="18"/>
                <w:szCs w:val="18"/>
              </w:rPr>
              <w:t>32</w:t>
            </w:r>
          </w:p>
        </w:tc>
        <w:tc>
          <w:tcPr>
            <w:tcW w:w="421" w:type="dxa"/>
            <w:vAlign w:val="center"/>
          </w:tcPr>
          <w:p>
            <w:pPr>
              <w:jc w:val="center"/>
              <w:rPr>
                <w:rFonts w:ascii="宋体" w:hAnsi="宋体" w:cs="仿宋"/>
                <w:color w:val="000000"/>
                <w:sz w:val="18"/>
                <w:szCs w:val="18"/>
              </w:rPr>
            </w:pPr>
          </w:p>
        </w:tc>
        <w:tc>
          <w:tcPr>
            <w:tcW w:w="422" w:type="dxa"/>
            <w:vAlign w:val="center"/>
          </w:tcPr>
          <w:p>
            <w:pPr>
              <w:jc w:val="center"/>
              <w:rPr>
                <w:rFonts w:ascii="宋体" w:hAnsi="宋体" w:cs="仿宋"/>
                <w:color w:val="000000"/>
                <w:sz w:val="18"/>
                <w:szCs w:val="18"/>
              </w:rPr>
            </w:pPr>
            <w:r>
              <w:rPr>
                <w:rFonts w:ascii="宋体" w:hAnsi="宋体" w:cs="仿宋"/>
                <w:color w:val="000000"/>
                <w:sz w:val="18"/>
                <w:szCs w:val="18"/>
              </w:rPr>
              <w:t>32</w:t>
            </w: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r>
              <w:rPr>
                <w:rFonts w:ascii="宋体" w:hAnsi="宋体" w:cs="仿宋"/>
                <w:sz w:val="18"/>
                <w:szCs w:val="18"/>
              </w:rPr>
              <w:t>4*8</w:t>
            </w: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b/>
                <w:color w:val="00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12</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s="仿宋"/>
                <w:color w:val="000000"/>
                <w:sz w:val="18"/>
                <w:szCs w:val="18"/>
              </w:rPr>
            </w:pPr>
            <w:r>
              <w:rPr>
                <w:rFonts w:hint="eastAsia" w:ascii="宋体" w:hAnsi="宋体" w:cs="仿宋"/>
                <w:color w:val="000000"/>
                <w:sz w:val="18"/>
                <w:szCs w:val="18"/>
              </w:rPr>
              <w:t>信息技术（含人工智能）</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0204000</w:t>
            </w:r>
            <w:r>
              <w:rPr>
                <w:rFonts w:hint="eastAsia" w:ascii="宋体" w:hAnsi="宋体" w:cs="仿宋"/>
                <w:color w:val="000000"/>
                <w:sz w:val="18"/>
                <w:szCs w:val="18"/>
              </w:rPr>
              <w:t>6</w:t>
            </w:r>
          </w:p>
        </w:tc>
        <w:tc>
          <w:tcPr>
            <w:tcW w:w="551" w:type="dxa"/>
            <w:vAlign w:val="center"/>
          </w:tcPr>
          <w:p>
            <w:pPr>
              <w:jc w:val="center"/>
              <w:rPr>
                <w:rFonts w:ascii="宋体" w:hAnsi="宋体" w:cs="仿宋"/>
                <w:color w:val="000000"/>
                <w:sz w:val="18"/>
                <w:szCs w:val="18"/>
              </w:rPr>
            </w:pPr>
            <w:r>
              <w:rPr>
                <w:rFonts w:ascii="宋体" w:hAnsi="宋体" w:cs="仿宋"/>
                <w:color w:val="000000"/>
                <w:sz w:val="18"/>
                <w:szCs w:val="18"/>
              </w:rPr>
              <w:t>64</w:t>
            </w:r>
          </w:p>
        </w:tc>
        <w:tc>
          <w:tcPr>
            <w:tcW w:w="421" w:type="dxa"/>
            <w:vAlign w:val="center"/>
          </w:tcPr>
          <w:p>
            <w:pPr>
              <w:jc w:val="center"/>
              <w:rPr>
                <w:rFonts w:ascii="宋体" w:hAnsi="宋体" w:cs="仿宋"/>
                <w:color w:val="000000"/>
                <w:sz w:val="18"/>
                <w:szCs w:val="18"/>
              </w:rPr>
            </w:pPr>
            <w:r>
              <w:rPr>
                <w:rFonts w:hint="eastAsia" w:ascii="宋体" w:hAnsi="宋体" w:cs="仿宋"/>
                <w:color w:val="000000"/>
                <w:sz w:val="18"/>
                <w:szCs w:val="18"/>
              </w:rPr>
              <w:t>32</w:t>
            </w:r>
          </w:p>
        </w:tc>
        <w:tc>
          <w:tcPr>
            <w:tcW w:w="422" w:type="dxa"/>
            <w:vAlign w:val="center"/>
          </w:tcPr>
          <w:p>
            <w:pPr>
              <w:jc w:val="center"/>
              <w:rPr>
                <w:rFonts w:ascii="宋体" w:hAnsi="宋体" w:cs="仿宋"/>
                <w:color w:val="000000"/>
                <w:sz w:val="18"/>
                <w:szCs w:val="18"/>
              </w:rPr>
            </w:pPr>
            <w:r>
              <w:rPr>
                <w:rFonts w:hint="eastAsia" w:ascii="宋体" w:hAnsi="宋体" w:cs="仿宋"/>
                <w:color w:val="000000"/>
                <w:sz w:val="18"/>
                <w:szCs w:val="18"/>
              </w:rPr>
              <w:t>32</w:t>
            </w: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ascii="宋体" w:hAnsi="宋体" w:cs="仿宋"/>
                <w:color w:val="000000"/>
                <w:sz w:val="18"/>
                <w:szCs w:val="18"/>
              </w:rPr>
              <w:t>4</w:t>
            </w:r>
          </w:p>
        </w:tc>
        <w:tc>
          <w:tcPr>
            <w:tcW w:w="290"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281" w:type="dxa"/>
            <w:vAlign w:val="center"/>
          </w:tcPr>
          <w:p>
            <w:pPr>
              <w:jc w:val="center"/>
              <w:rPr>
                <w:rFonts w:ascii="宋体" w:hAnsi="宋体"/>
                <w:color w:val="000000"/>
                <w:sz w:val="18"/>
                <w:szCs w:val="18"/>
              </w:rPr>
            </w:pPr>
          </w:p>
        </w:tc>
        <w:tc>
          <w:tcPr>
            <w:tcW w:w="544" w:type="dxa"/>
            <w:vAlign w:val="center"/>
          </w:tcPr>
          <w:p>
            <w:pPr>
              <w:jc w:val="center"/>
              <w:rPr>
                <w:rFonts w:ascii="宋体" w:hAnsi="宋体" w:cs="仿宋"/>
                <w:sz w:val="18"/>
                <w:szCs w:val="18"/>
              </w:rPr>
            </w:pPr>
            <w:r>
              <w:rPr>
                <w:rFonts w:ascii="宋体" w:hAnsi="宋体" w:cs="仿宋"/>
                <w:sz w:val="18"/>
                <w:szCs w:val="18"/>
              </w:rPr>
              <w:t>4</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b/>
                <w:color w:val="00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13</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大学语文</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11030002</w:t>
            </w:r>
          </w:p>
        </w:tc>
        <w:tc>
          <w:tcPr>
            <w:tcW w:w="551" w:type="dxa"/>
            <w:vAlign w:val="center"/>
          </w:tcPr>
          <w:p>
            <w:pPr>
              <w:jc w:val="center"/>
              <w:rPr>
                <w:rFonts w:ascii="宋体" w:hAnsi="宋体" w:cs="仿宋"/>
                <w:color w:val="000000"/>
                <w:sz w:val="18"/>
                <w:szCs w:val="18"/>
              </w:rPr>
            </w:pPr>
            <w:r>
              <w:rPr>
                <w:rFonts w:hint="eastAsia" w:ascii="宋体" w:hAnsi="宋体" w:cs="仿宋"/>
                <w:color w:val="000000"/>
                <w:sz w:val="18"/>
                <w:szCs w:val="18"/>
              </w:rPr>
              <w:t>48</w:t>
            </w:r>
          </w:p>
        </w:tc>
        <w:tc>
          <w:tcPr>
            <w:tcW w:w="421" w:type="dxa"/>
            <w:vAlign w:val="center"/>
          </w:tcPr>
          <w:p>
            <w:pPr>
              <w:jc w:val="center"/>
              <w:rPr>
                <w:rFonts w:ascii="宋体" w:hAnsi="宋体" w:cs="仿宋"/>
                <w:color w:val="000000"/>
                <w:sz w:val="18"/>
                <w:szCs w:val="18"/>
              </w:rPr>
            </w:pPr>
            <w:r>
              <w:rPr>
                <w:rFonts w:hint="eastAsia" w:ascii="宋体" w:hAnsi="宋体" w:cs="仿宋"/>
                <w:color w:val="000000"/>
                <w:sz w:val="18"/>
                <w:szCs w:val="18"/>
              </w:rPr>
              <w:t>24</w:t>
            </w:r>
          </w:p>
        </w:tc>
        <w:tc>
          <w:tcPr>
            <w:tcW w:w="422" w:type="dxa"/>
            <w:vAlign w:val="center"/>
          </w:tcPr>
          <w:p>
            <w:pPr>
              <w:jc w:val="center"/>
              <w:rPr>
                <w:rFonts w:ascii="宋体" w:hAnsi="宋体" w:cs="仿宋"/>
                <w:color w:val="000000"/>
                <w:sz w:val="18"/>
                <w:szCs w:val="18"/>
              </w:rPr>
            </w:pPr>
            <w:r>
              <w:rPr>
                <w:rFonts w:hint="eastAsia" w:ascii="宋体" w:hAnsi="宋体" w:cs="仿宋"/>
                <w:color w:val="000000"/>
                <w:sz w:val="18"/>
                <w:szCs w:val="18"/>
              </w:rPr>
              <w:t>24</w:t>
            </w: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hint="eastAsia" w:ascii="宋体" w:hAnsi="宋体" w:cs="仿宋"/>
                <w:color w:val="000000"/>
                <w:sz w:val="18"/>
                <w:szCs w:val="18"/>
              </w:rPr>
              <w:t>3</w:t>
            </w:r>
          </w:p>
        </w:tc>
        <w:tc>
          <w:tcPr>
            <w:tcW w:w="290"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281" w:type="dxa"/>
            <w:vAlign w:val="center"/>
          </w:tcPr>
          <w:p>
            <w:pPr>
              <w:jc w:val="center"/>
              <w:rPr>
                <w:rFonts w:ascii="宋体" w:hAnsi="宋体"/>
                <w:color w:val="000000"/>
                <w:sz w:val="18"/>
                <w:szCs w:val="18"/>
              </w:rPr>
            </w:pP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r>
              <w:rPr>
                <w:rFonts w:hint="eastAsia" w:ascii="宋体" w:hAnsi="宋体" w:cs="仿宋"/>
                <w:sz w:val="18"/>
                <w:szCs w:val="18"/>
              </w:rPr>
              <w:t>3</w:t>
            </w:r>
            <w:r>
              <w:rPr>
                <w:rFonts w:ascii="宋体" w:hAnsi="宋体" w:cs="仿宋"/>
                <w:sz w:val="18"/>
                <w:szCs w:val="18"/>
              </w:rPr>
              <w:t>*</w:t>
            </w:r>
            <w:r>
              <w:rPr>
                <w:rFonts w:hint="eastAsia" w:ascii="宋体" w:hAnsi="宋体" w:cs="仿宋"/>
                <w:sz w:val="18"/>
                <w:szCs w:val="18"/>
              </w:rPr>
              <w:t>16</w:t>
            </w: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b/>
                <w:color w:val="00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14</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军事理论</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11020004</w:t>
            </w:r>
          </w:p>
        </w:tc>
        <w:tc>
          <w:tcPr>
            <w:tcW w:w="551" w:type="dxa"/>
            <w:vAlign w:val="center"/>
          </w:tcPr>
          <w:p>
            <w:pPr>
              <w:jc w:val="center"/>
              <w:rPr>
                <w:rFonts w:ascii="宋体" w:hAnsi="宋体" w:cs="仿宋"/>
                <w:color w:val="000000"/>
                <w:sz w:val="18"/>
                <w:szCs w:val="18"/>
              </w:rPr>
            </w:pPr>
            <w:r>
              <w:rPr>
                <w:rFonts w:ascii="宋体" w:hAnsi="宋体" w:cs="仿宋"/>
                <w:color w:val="000000"/>
                <w:sz w:val="18"/>
                <w:szCs w:val="18"/>
              </w:rPr>
              <w:t>36</w:t>
            </w:r>
          </w:p>
        </w:tc>
        <w:tc>
          <w:tcPr>
            <w:tcW w:w="421" w:type="dxa"/>
            <w:vAlign w:val="center"/>
          </w:tcPr>
          <w:p>
            <w:pPr>
              <w:jc w:val="center"/>
              <w:rPr>
                <w:rFonts w:ascii="宋体" w:hAnsi="宋体" w:cs="仿宋"/>
                <w:color w:val="000000"/>
                <w:sz w:val="18"/>
                <w:szCs w:val="18"/>
              </w:rPr>
            </w:pPr>
            <w:r>
              <w:rPr>
                <w:rFonts w:ascii="宋体" w:hAnsi="宋体" w:cs="仿宋"/>
                <w:color w:val="000000"/>
                <w:sz w:val="18"/>
                <w:szCs w:val="18"/>
              </w:rPr>
              <w:t>36</w:t>
            </w:r>
          </w:p>
        </w:tc>
        <w:tc>
          <w:tcPr>
            <w:tcW w:w="422" w:type="dxa"/>
            <w:vAlign w:val="center"/>
          </w:tcPr>
          <w:p>
            <w:pPr>
              <w:jc w:val="center"/>
              <w:rPr>
                <w:rFonts w:ascii="宋体" w:hAnsi="宋体" w:cs="仿宋"/>
                <w:color w:val="000000"/>
                <w:sz w:val="18"/>
                <w:szCs w:val="18"/>
              </w:rPr>
            </w:pPr>
          </w:p>
        </w:tc>
        <w:tc>
          <w:tcPr>
            <w:tcW w:w="431" w:type="dxa"/>
            <w:vAlign w:val="center"/>
          </w:tcPr>
          <w:p>
            <w:pPr>
              <w:jc w:val="center"/>
              <w:rPr>
                <w:rFonts w:ascii="宋体" w:hAnsi="宋体" w:cs="仿宋"/>
                <w:color w:val="000000"/>
                <w:sz w:val="18"/>
                <w:szCs w:val="18"/>
              </w:rPr>
            </w:pPr>
          </w:p>
        </w:tc>
        <w:tc>
          <w:tcPr>
            <w:tcW w:w="561"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b/>
                <w:color w:val="00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ascii="宋体" w:hAnsi="宋体" w:cs="仿宋"/>
                <w:sz w:val="18"/>
                <w:szCs w:val="18"/>
              </w:rPr>
              <w:t>1</w:t>
            </w:r>
            <w:r>
              <w:rPr>
                <w:rFonts w:hint="eastAsia" w:ascii="宋体" w:hAnsi="宋体" w:cs="仿宋"/>
                <w:sz w:val="18"/>
                <w:szCs w:val="18"/>
              </w:rPr>
              <w:t>5</w:t>
            </w:r>
          </w:p>
        </w:tc>
        <w:tc>
          <w:tcPr>
            <w:tcW w:w="217" w:type="dxa"/>
            <w:vMerge w:val="continue"/>
            <w:vAlign w:val="center"/>
          </w:tcPr>
          <w:p>
            <w:pPr>
              <w:jc w:val="center"/>
              <w:rPr>
                <w:rFonts w:ascii="宋体" w:hAnsi="宋体"/>
                <w:sz w:val="18"/>
                <w:szCs w:val="18"/>
              </w:rPr>
            </w:pP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军事技能</w:t>
            </w:r>
          </w:p>
        </w:tc>
        <w:tc>
          <w:tcPr>
            <w:tcW w:w="851" w:type="dxa"/>
            <w:vAlign w:val="center"/>
          </w:tcPr>
          <w:p>
            <w:pPr>
              <w:jc w:val="center"/>
              <w:rPr>
                <w:rFonts w:ascii="宋体" w:hAnsi="宋体" w:cs="仿宋"/>
                <w:color w:val="000000"/>
                <w:sz w:val="18"/>
                <w:szCs w:val="18"/>
              </w:rPr>
            </w:pPr>
            <w:r>
              <w:rPr>
                <w:rFonts w:ascii="宋体" w:hAnsi="宋体" w:cs="仿宋"/>
                <w:color w:val="000000"/>
                <w:sz w:val="18"/>
                <w:szCs w:val="18"/>
              </w:rPr>
              <w:t>11030073</w:t>
            </w:r>
          </w:p>
        </w:tc>
        <w:tc>
          <w:tcPr>
            <w:tcW w:w="551" w:type="dxa"/>
            <w:vAlign w:val="center"/>
          </w:tcPr>
          <w:p>
            <w:pPr>
              <w:jc w:val="center"/>
              <w:rPr>
                <w:rFonts w:ascii="宋体" w:hAnsi="宋体"/>
                <w:color w:val="000000"/>
                <w:sz w:val="18"/>
                <w:szCs w:val="18"/>
              </w:rPr>
            </w:pPr>
            <w:r>
              <w:rPr>
                <w:rFonts w:ascii="宋体" w:hAnsi="宋体" w:cs="仿宋"/>
                <w:color w:val="000000"/>
                <w:sz w:val="18"/>
                <w:szCs w:val="18"/>
              </w:rPr>
              <w:t>2</w:t>
            </w:r>
            <w:r>
              <w:rPr>
                <w:rFonts w:hint="eastAsia" w:ascii="宋体" w:hAnsi="宋体" w:cs="仿宋"/>
                <w:color w:val="000000"/>
                <w:sz w:val="18"/>
                <w:szCs w:val="18"/>
              </w:rPr>
              <w:t>周</w:t>
            </w:r>
          </w:p>
        </w:tc>
        <w:tc>
          <w:tcPr>
            <w:tcW w:w="421" w:type="dxa"/>
            <w:vAlign w:val="center"/>
          </w:tcPr>
          <w:p>
            <w:pPr>
              <w:jc w:val="center"/>
              <w:rPr>
                <w:rFonts w:ascii="宋体" w:hAnsi="宋体"/>
                <w:color w:val="000000"/>
                <w:sz w:val="18"/>
                <w:szCs w:val="18"/>
              </w:rPr>
            </w:pPr>
          </w:p>
        </w:tc>
        <w:tc>
          <w:tcPr>
            <w:tcW w:w="422" w:type="dxa"/>
            <w:vAlign w:val="center"/>
          </w:tcPr>
          <w:p>
            <w:pPr>
              <w:jc w:val="center"/>
              <w:rPr>
                <w:rFonts w:ascii="宋体" w:hAnsi="宋体"/>
                <w:color w:val="000000"/>
                <w:sz w:val="18"/>
                <w:szCs w:val="18"/>
              </w:rPr>
            </w:pPr>
          </w:p>
        </w:tc>
        <w:tc>
          <w:tcPr>
            <w:tcW w:w="431" w:type="dxa"/>
            <w:vAlign w:val="center"/>
          </w:tcPr>
          <w:p>
            <w:pPr>
              <w:jc w:val="center"/>
              <w:rPr>
                <w:rFonts w:ascii="宋体" w:hAnsi="宋体" w:cs="仿宋"/>
                <w:color w:val="000000"/>
                <w:sz w:val="18"/>
                <w:szCs w:val="18"/>
              </w:rPr>
            </w:pPr>
            <w:r>
              <w:rPr>
                <w:rFonts w:ascii="宋体" w:hAnsi="宋体" w:cs="仿宋"/>
                <w:color w:val="000000"/>
                <w:sz w:val="18"/>
                <w:szCs w:val="18"/>
              </w:rPr>
              <w:t>2</w:t>
            </w:r>
            <w:r>
              <w:rPr>
                <w:rFonts w:hint="eastAsia" w:ascii="宋体" w:hAnsi="宋体" w:cs="仿宋"/>
                <w:color w:val="000000"/>
                <w:sz w:val="18"/>
                <w:szCs w:val="18"/>
              </w:rPr>
              <w:t>周</w:t>
            </w:r>
          </w:p>
        </w:tc>
        <w:tc>
          <w:tcPr>
            <w:tcW w:w="561" w:type="dxa"/>
            <w:vAlign w:val="center"/>
          </w:tcPr>
          <w:p>
            <w:pPr>
              <w:jc w:val="center"/>
              <w:rPr>
                <w:rFonts w:ascii="宋体" w:hAnsi="宋体" w:cs="仿宋"/>
                <w:color w:val="000000"/>
                <w:sz w:val="18"/>
                <w:szCs w:val="18"/>
              </w:rPr>
            </w:pPr>
            <w:r>
              <w:rPr>
                <w:rFonts w:ascii="宋体" w:hAnsi="宋体" w:cs="仿宋"/>
                <w:color w:val="000000"/>
                <w:sz w:val="18"/>
                <w:szCs w:val="18"/>
              </w:rPr>
              <w:t>2</w:t>
            </w:r>
          </w:p>
        </w:tc>
        <w:tc>
          <w:tcPr>
            <w:tcW w:w="290" w:type="dxa"/>
            <w:vAlign w:val="center"/>
          </w:tcPr>
          <w:p>
            <w:pPr>
              <w:jc w:val="center"/>
              <w:rPr>
                <w:rFonts w:ascii="宋体" w:hAnsi="宋体" w:cs="仿宋"/>
                <w:color w:val="000000"/>
                <w:sz w:val="18"/>
                <w:szCs w:val="18"/>
              </w:rPr>
            </w:pPr>
          </w:p>
        </w:tc>
        <w:tc>
          <w:tcPr>
            <w:tcW w:w="281" w:type="dxa"/>
            <w:vAlign w:val="center"/>
          </w:tcPr>
          <w:p>
            <w:pPr>
              <w:jc w:val="center"/>
              <w:rPr>
                <w:rFonts w:ascii="宋体" w:hAnsi="宋体"/>
                <w:color w:val="000000"/>
                <w:sz w:val="18"/>
                <w:szCs w:val="18"/>
              </w:rPr>
            </w:pPr>
            <w:r>
              <w:rPr>
                <w:rFonts w:hint="eastAsia" w:ascii="宋体" w:hAnsi="宋体" w:cs="仿宋"/>
                <w:color w:val="000000"/>
                <w:sz w:val="18"/>
                <w:szCs w:val="18"/>
              </w:rPr>
              <w:t>√</w:t>
            </w:r>
          </w:p>
        </w:tc>
        <w:tc>
          <w:tcPr>
            <w:tcW w:w="544" w:type="dxa"/>
            <w:vAlign w:val="center"/>
          </w:tcPr>
          <w:p>
            <w:pPr>
              <w:jc w:val="center"/>
              <w:rPr>
                <w:rFonts w:ascii="宋体" w:hAnsi="宋体"/>
                <w:color w:val="000000"/>
                <w:sz w:val="18"/>
                <w:szCs w:val="18"/>
              </w:rPr>
            </w:pPr>
            <w:r>
              <w:rPr>
                <w:rFonts w:ascii="宋体" w:hAnsi="宋体" w:cs="仿宋"/>
                <w:color w:val="000000"/>
                <w:sz w:val="18"/>
                <w:szCs w:val="18"/>
              </w:rPr>
              <w:t>2</w:t>
            </w:r>
            <w:r>
              <w:rPr>
                <w:rFonts w:hint="eastAsia" w:ascii="宋体" w:hAnsi="宋体" w:cs="仿宋"/>
                <w:color w:val="000000"/>
                <w:sz w:val="18"/>
                <w:szCs w:val="18"/>
              </w:rPr>
              <w:t>周</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b/>
                <w:color w:val="000000"/>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16</w:t>
            </w:r>
          </w:p>
        </w:tc>
        <w:tc>
          <w:tcPr>
            <w:tcW w:w="217" w:type="dxa"/>
            <w:vMerge w:val="restart"/>
            <w:vAlign w:val="center"/>
          </w:tcPr>
          <w:p>
            <w:pPr>
              <w:adjustRightInd w:val="0"/>
              <w:snapToGrid w:val="0"/>
              <w:spacing w:line="200" w:lineRule="exact"/>
              <w:jc w:val="center"/>
              <w:rPr>
                <w:rFonts w:ascii="宋体" w:hAnsi="宋体"/>
                <w:sz w:val="18"/>
                <w:szCs w:val="18"/>
              </w:rPr>
            </w:pPr>
            <w:r>
              <w:rPr>
                <w:rFonts w:hint="eastAsia" w:ascii="宋体" w:hAnsi="宋体" w:cs="仿宋"/>
                <w:sz w:val="18"/>
                <w:szCs w:val="18"/>
              </w:rPr>
              <w:t>限定选修课</w:t>
            </w:r>
          </w:p>
        </w:tc>
        <w:tc>
          <w:tcPr>
            <w:tcW w:w="2391" w:type="dxa"/>
            <w:vAlign w:val="center"/>
          </w:tcPr>
          <w:p>
            <w:pPr>
              <w:jc w:val="left"/>
              <w:rPr>
                <w:rFonts w:ascii="宋体" w:hAnsi="宋体" w:cs="仿宋"/>
                <w:color w:val="000000"/>
                <w:sz w:val="18"/>
                <w:szCs w:val="18"/>
              </w:rPr>
            </w:pPr>
            <w:r>
              <w:rPr>
                <w:rFonts w:hint="eastAsia" w:ascii="宋体" w:hAnsi="宋体" w:cs="仿宋"/>
                <w:color w:val="000000"/>
                <w:sz w:val="18"/>
                <w:szCs w:val="18"/>
              </w:rPr>
              <w:t>职业素养</w:t>
            </w:r>
          </w:p>
        </w:tc>
        <w:tc>
          <w:tcPr>
            <w:tcW w:w="851" w:type="dxa"/>
            <w:vAlign w:val="center"/>
          </w:tcPr>
          <w:p>
            <w:pPr>
              <w:jc w:val="center"/>
              <w:rPr>
                <w:rFonts w:ascii="宋体" w:hAnsi="宋体" w:cs="仿宋"/>
                <w:sz w:val="18"/>
                <w:szCs w:val="18"/>
              </w:rPr>
            </w:pPr>
            <w:r>
              <w:rPr>
                <w:rFonts w:ascii="宋体" w:hAnsi="宋体" w:cs="仿宋"/>
                <w:sz w:val="18"/>
                <w:szCs w:val="18"/>
              </w:rPr>
              <w:t>03032038</w:t>
            </w:r>
          </w:p>
        </w:tc>
        <w:tc>
          <w:tcPr>
            <w:tcW w:w="551" w:type="dxa"/>
            <w:vAlign w:val="center"/>
          </w:tcPr>
          <w:p>
            <w:pPr>
              <w:jc w:val="center"/>
              <w:rPr>
                <w:rFonts w:ascii="宋体" w:hAnsi="宋体" w:cs="仿宋"/>
                <w:sz w:val="18"/>
                <w:szCs w:val="18"/>
              </w:rPr>
            </w:pPr>
            <w:r>
              <w:rPr>
                <w:rFonts w:hint="eastAsia" w:ascii="宋体" w:hAnsi="宋体" w:cs="仿宋"/>
                <w:sz w:val="18"/>
                <w:szCs w:val="18"/>
              </w:rPr>
              <w:t>16</w:t>
            </w:r>
          </w:p>
        </w:tc>
        <w:tc>
          <w:tcPr>
            <w:tcW w:w="421" w:type="dxa"/>
            <w:vAlign w:val="center"/>
          </w:tcPr>
          <w:p>
            <w:pPr>
              <w:jc w:val="center"/>
              <w:rPr>
                <w:rFonts w:ascii="宋体" w:hAnsi="宋体" w:cs="仿宋"/>
                <w:sz w:val="18"/>
                <w:szCs w:val="18"/>
              </w:rPr>
            </w:pPr>
            <w:r>
              <w:rPr>
                <w:rFonts w:hint="eastAsia" w:ascii="宋体" w:hAnsi="宋体" w:cs="仿宋"/>
                <w:sz w:val="18"/>
                <w:szCs w:val="18"/>
              </w:rPr>
              <w:t>16</w:t>
            </w: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1</w:t>
            </w:r>
          </w:p>
        </w:tc>
        <w:tc>
          <w:tcPr>
            <w:tcW w:w="290" w:type="dxa"/>
            <w:vAlign w:val="center"/>
          </w:tcPr>
          <w:p>
            <w:pPr>
              <w:jc w:val="center"/>
              <w:rPr>
                <w:rFonts w:ascii="宋体" w:hAnsi="宋体" w:cs="仿宋"/>
                <w:sz w:val="18"/>
                <w:szCs w:val="18"/>
              </w:rPr>
            </w:pPr>
          </w:p>
        </w:tc>
        <w:tc>
          <w:tcPr>
            <w:tcW w:w="281" w:type="dxa"/>
          </w:tcPr>
          <w:p>
            <w:pPr>
              <w:jc w:val="center"/>
            </w:pPr>
            <w:r>
              <w:rPr>
                <w:rFonts w:hint="eastAsia" w:ascii="宋体" w:hAnsi="宋体" w:cs="仿宋"/>
                <w:color w:val="000000"/>
                <w:sz w:val="18"/>
                <w:szCs w:val="18"/>
              </w:rPr>
              <w:t>√</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sz w:val="18"/>
                <w:szCs w:val="18"/>
              </w:rPr>
            </w:pPr>
            <w:r>
              <w:rPr>
                <w:rFonts w:hint="eastAsia" w:ascii="宋体" w:hAnsi="宋体"/>
                <w:sz w:val="18"/>
                <w:szCs w:val="18"/>
              </w:rPr>
              <w:t>4*4</w:t>
            </w:r>
          </w:p>
        </w:tc>
        <w:tc>
          <w:tcPr>
            <w:tcW w:w="545"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17</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rPr>
                <w:rFonts w:ascii="宋体" w:hAnsi="宋体" w:cs="仿宋"/>
                <w:color w:val="000000"/>
                <w:sz w:val="18"/>
                <w:szCs w:val="18"/>
              </w:rPr>
            </w:pPr>
            <w:r>
              <w:rPr>
                <w:rFonts w:hint="eastAsia" w:ascii="宋体" w:hAnsi="宋体" w:cs="仿宋"/>
                <w:color w:val="000000"/>
                <w:sz w:val="18"/>
                <w:szCs w:val="18"/>
              </w:rPr>
              <w:t>中华优秀传统文化</w:t>
            </w:r>
          </w:p>
        </w:tc>
        <w:tc>
          <w:tcPr>
            <w:tcW w:w="851" w:type="dxa"/>
            <w:vAlign w:val="center"/>
          </w:tcPr>
          <w:p>
            <w:pPr>
              <w:jc w:val="center"/>
              <w:rPr>
                <w:rFonts w:ascii="宋体" w:hAnsi="宋体" w:cs="仿宋"/>
                <w:sz w:val="18"/>
                <w:szCs w:val="18"/>
              </w:rPr>
            </w:pPr>
            <w:r>
              <w:rPr>
                <w:rFonts w:ascii="宋体" w:hAnsi="宋体" w:cs="仿宋"/>
                <w:sz w:val="18"/>
                <w:szCs w:val="18"/>
              </w:rPr>
              <w:t>11030078</w:t>
            </w:r>
          </w:p>
        </w:tc>
        <w:tc>
          <w:tcPr>
            <w:tcW w:w="551" w:type="dxa"/>
            <w:vAlign w:val="center"/>
          </w:tcPr>
          <w:p>
            <w:pPr>
              <w:jc w:val="center"/>
              <w:rPr>
                <w:rFonts w:ascii="宋体" w:hAnsi="宋体" w:cs="仿宋"/>
                <w:sz w:val="18"/>
                <w:szCs w:val="18"/>
              </w:rPr>
            </w:pPr>
            <w:r>
              <w:rPr>
                <w:rFonts w:hint="eastAsia" w:ascii="宋体" w:hAnsi="宋体" w:cs="仿宋"/>
                <w:sz w:val="18"/>
                <w:szCs w:val="18"/>
              </w:rPr>
              <w:t>16</w:t>
            </w:r>
          </w:p>
        </w:tc>
        <w:tc>
          <w:tcPr>
            <w:tcW w:w="421" w:type="dxa"/>
            <w:vAlign w:val="center"/>
          </w:tcPr>
          <w:p>
            <w:pPr>
              <w:jc w:val="center"/>
              <w:rPr>
                <w:rFonts w:ascii="宋体" w:hAnsi="宋体" w:cs="仿宋"/>
                <w:sz w:val="18"/>
                <w:szCs w:val="18"/>
              </w:rPr>
            </w:pPr>
            <w:r>
              <w:rPr>
                <w:rFonts w:hint="eastAsia" w:ascii="宋体" w:hAnsi="宋体" w:cs="仿宋"/>
                <w:sz w:val="18"/>
                <w:szCs w:val="18"/>
              </w:rPr>
              <w:t>16</w:t>
            </w: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1</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sz w:val="18"/>
                <w:szCs w:val="18"/>
              </w:rPr>
            </w:pPr>
            <w:r>
              <w:rPr>
                <w:rFonts w:hint="eastAsia" w:ascii="宋体" w:hAnsi="宋体" w:cs="仿宋"/>
                <w:sz w:val="18"/>
                <w:szCs w:val="18"/>
              </w:rPr>
              <w:t>√</w:t>
            </w:r>
          </w:p>
        </w:tc>
        <w:tc>
          <w:tcPr>
            <w:tcW w:w="544" w:type="dxa"/>
            <w:vAlign w:val="center"/>
          </w:tcPr>
          <w:p>
            <w:pPr>
              <w:jc w:val="center"/>
              <w:rPr>
                <w:rFonts w:ascii="宋体" w:hAnsi="宋体"/>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sz w:val="18"/>
                <w:szCs w:val="18"/>
              </w:rPr>
            </w:pPr>
            <w:r>
              <w:rPr>
                <w:rFonts w:hint="eastAsia" w:ascii="宋体" w:hAnsi="宋体"/>
                <w:sz w:val="18"/>
                <w:szCs w:val="18"/>
              </w:rPr>
              <w:t>4*4</w:t>
            </w:r>
          </w:p>
        </w:tc>
        <w:tc>
          <w:tcPr>
            <w:tcW w:w="544" w:type="dxa"/>
            <w:vAlign w:val="center"/>
          </w:tcPr>
          <w:p>
            <w:pPr>
              <w:jc w:val="center"/>
              <w:rPr>
                <w:rFonts w:ascii="宋体" w:hAnsi="宋体"/>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563" w:type="dxa"/>
            <w:gridSpan w:val="2"/>
            <w:vAlign w:val="center"/>
          </w:tcPr>
          <w:p>
            <w:pPr>
              <w:jc w:val="center"/>
              <w:rPr>
                <w:rFonts w:ascii="宋体" w:hAnsi="宋体" w:cs="仿宋"/>
                <w:sz w:val="18"/>
                <w:szCs w:val="18"/>
              </w:rPr>
            </w:pPr>
            <w:r>
              <w:rPr>
                <w:rFonts w:hint="eastAsia" w:ascii="宋体" w:hAnsi="宋体" w:cs="仿宋"/>
                <w:sz w:val="18"/>
                <w:szCs w:val="18"/>
              </w:rPr>
              <w:t>18</w:t>
            </w:r>
          </w:p>
        </w:tc>
        <w:tc>
          <w:tcPr>
            <w:tcW w:w="2391" w:type="dxa"/>
            <w:vAlign w:val="center"/>
          </w:tcPr>
          <w:p>
            <w:pPr>
              <w:jc w:val="left"/>
              <w:rPr>
                <w:rFonts w:ascii="宋体" w:hAnsi="宋体" w:cs="仿宋"/>
                <w:color w:val="000000"/>
                <w:sz w:val="18"/>
                <w:szCs w:val="18"/>
              </w:rPr>
            </w:pPr>
            <w:r>
              <w:rPr>
                <w:rFonts w:hint="eastAsia" w:ascii="宋体" w:hAnsi="宋体" w:cs="仿宋"/>
                <w:color w:val="000000"/>
                <w:sz w:val="18"/>
                <w:szCs w:val="18"/>
              </w:rPr>
              <w:t>思想政治教育类</w:t>
            </w:r>
          </w:p>
        </w:tc>
        <w:tc>
          <w:tcPr>
            <w:tcW w:w="851" w:type="dxa"/>
            <w:vAlign w:val="center"/>
          </w:tcPr>
          <w:p>
            <w:pPr>
              <w:jc w:val="center"/>
              <w:rPr>
                <w:rFonts w:ascii="宋体" w:hAnsi="宋体" w:cs="仿宋"/>
                <w:sz w:val="18"/>
                <w:szCs w:val="18"/>
              </w:rPr>
            </w:pPr>
            <w:r>
              <w:rPr>
                <w:rFonts w:hint="eastAsia" w:ascii="宋体" w:hAnsi="宋体" w:cs="仿宋"/>
                <w:sz w:val="18"/>
                <w:szCs w:val="18"/>
              </w:rPr>
              <w:t>32010000</w:t>
            </w:r>
          </w:p>
        </w:tc>
        <w:tc>
          <w:tcPr>
            <w:tcW w:w="551" w:type="dxa"/>
            <w:vAlign w:val="center"/>
          </w:tcPr>
          <w:p>
            <w:pPr>
              <w:jc w:val="center"/>
              <w:rPr>
                <w:rFonts w:ascii="宋体" w:hAnsi="宋体" w:cs="仿宋"/>
                <w:sz w:val="18"/>
                <w:szCs w:val="18"/>
              </w:rPr>
            </w:pPr>
            <w:r>
              <w:rPr>
                <w:rFonts w:hint="eastAsia" w:ascii="宋体" w:hAnsi="宋体" w:cs="仿宋"/>
                <w:sz w:val="18"/>
                <w:szCs w:val="18"/>
              </w:rPr>
              <w:t>32</w:t>
            </w:r>
          </w:p>
        </w:tc>
        <w:tc>
          <w:tcPr>
            <w:tcW w:w="421" w:type="dxa"/>
            <w:vAlign w:val="center"/>
          </w:tcPr>
          <w:p>
            <w:pPr>
              <w:jc w:val="center"/>
              <w:rPr>
                <w:rFonts w:ascii="宋体" w:hAnsi="宋体" w:cs="仿宋"/>
                <w:sz w:val="18"/>
                <w:szCs w:val="18"/>
              </w:rPr>
            </w:pPr>
            <w:r>
              <w:rPr>
                <w:rFonts w:hint="eastAsia" w:ascii="宋体" w:hAnsi="宋体" w:cs="仿宋"/>
                <w:sz w:val="18"/>
                <w:szCs w:val="18"/>
              </w:rPr>
              <w:t>32</w:t>
            </w: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2</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cs="仿宋"/>
                <w:sz w:val="18"/>
                <w:szCs w:val="18"/>
              </w:rPr>
            </w:pPr>
            <w:r>
              <w:rPr>
                <w:rFonts w:hint="eastAsia" w:ascii="宋体" w:hAnsi="宋体" w:cs="仿宋"/>
                <w:sz w:val="18"/>
                <w:szCs w:val="18"/>
              </w:rPr>
              <w:t>√</w:t>
            </w:r>
          </w:p>
        </w:tc>
        <w:tc>
          <w:tcPr>
            <w:tcW w:w="544" w:type="dxa"/>
            <w:vAlign w:val="center"/>
          </w:tcPr>
          <w:p>
            <w:pPr>
              <w:jc w:val="center"/>
              <w:rPr>
                <w:rFonts w:ascii="宋体" w:hAnsi="宋体" w:cs="仿宋"/>
                <w:sz w:val="18"/>
                <w:szCs w:val="18"/>
              </w:rPr>
            </w:pPr>
            <w:r>
              <w:rPr>
                <w:rFonts w:hint="eastAsia" w:ascii="宋体" w:hAnsi="宋体" w:cs="仿宋"/>
                <w:sz w:val="18"/>
                <w:szCs w:val="18"/>
              </w:rPr>
              <w:t>-</w:t>
            </w:r>
          </w:p>
        </w:tc>
        <w:tc>
          <w:tcPr>
            <w:tcW w:w="544" w:type="dxa"/>
            <w:vAlign w:val="center"/>
          </w:tcPr>
          <w:p>
            <w:pPr>
              <w:jc w:val="center"/>
              <w:rPr>
                <w:rFonts w:ascii="宋体" w:hAnsi="宋体" w:cs="仿宋"/>
                <w:sz w:val="18"/>
                <w:szCs w:val="18"/>
              </w:rPr>
            </w:pPr>
            <w:r>
              <w:rPr>
                <w:rFonts w:hint="eastAsia" w:ascii="宋体" w:hAnsi="宋体" w:cs="仿宋"/>
                <w:sz w:val="18"/>
                <w:szCs w:val="18"/>
              </w:rPr>
              <w:t>-</w:t>
            </w:r>
          </w:p>
        </w:tc>
        <w:tc>
          <w:tcPr>
            <w:tcW w:w="545" w:type="dxa"/>
            <w:vAlign w:val="center"/>
          </w:tcPr>
          <w:p>
            <w:pPr>
              <w:jc w:val="center"/>
              <w:rPr>
                <w:rFonts w:ascii="宋体" w:hAnsi="宋体"/>
                <w:sz w:val="18"/>
                <w:szCs w:val="18"/>
              </w:rPr>
            </w:pPr>
            <w:r>
              <w:rPr>
                <w:rFonts w:hint="eastAsia" w:ascii="宋体" w:hAnsi="宋体"/>
                <w:sz w:val="18"/>
                <w:szCs w:val="18"/>
              </w:rPr>
              <w:t>-</w:t>
            </w:r>
          </w:p>
        </w:tc>
        <w:tc>
          <w:tcPr>
            <w:tcW w:w="544" w:type="dxa"/>
            <w:vAlign w:val="center"/>
          </w:tcPr>
          <w:p>
            <w:pPr>
              <w:jc w:val="center"/>
              <w:rPr>
                <w:rFonts w:ascii="宋体" w:hAnsi="宋体"/>
                <w:sz w:val="18"/>
                <w:szCs w:val="18"/>
              </w:rPr>
            </w:pPr>
            <w:r>
              <w:rPr>
                <w:rFonts w:hint="eastAsia" w:ascii="宋体" w:hAnsi="宋体"/>
                <w:sz w:val="18"/>
                <w:szCs w:val="18"/>
              </w:rPr>
              <w:t>-</w:t>
            </w:r>
          </w:p>
        </w:tc>
        <w:tc>
          <w:tcPr>
            <w:tcW w:w="544" w:type="dxa"/>
            <w:vAlign w:val="center"/>
          </w:tcPr>
          <w:p>
            <w:pPr>
              <w:jc w:val="center"/>
              <w:rPr>
                <w:rFonts w:ascii="宋体" w:hAnsi="宋体" w:cs="仿宋"/>
                <w:sz w:val="18"/>
                <w:szCs w:val="18"/>
              </w:rPr>
            </w:pPr>
            <w:r>
              <w:rPr>
                <w:rFonts w:hint="eastAsia" w:ascii="宋体" w:hAnsi="宋体" w:cs="仿宋"/>
                <w:sz w:val="18"/>
                <w:szCs w:val="18"/>
              </w:rPr>
              <w:t>-</w:t>
            </w:r>
          </w:p>
        </w:tc>
        <w:tc>
          <w:tcPr>
            <w:tcW w:w="545" w:type="dxa"/>
            <w:vAlign w:val="center"/>
          </w:tcPr>
          <w:p>
            <w:pPr>
              <w:jc w:val="center"/>
              <w:rPr>
                <w:rFonts w:ascii="宋体" w:hAnsi="宋体" w:cs="仿宋"/>
                <w:sz w:val="18"/>
                <w:szCs w:val="18"/>
              </w:rPr>
            </w:pPr>
            <w:r>
              <w:rPr>
                <w:rFonts w:hint="eastAsia" w:ascii="宋体" w:hAnsi="宋体" w:cs="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462" w:type="dxa"/>
            <w:vMerge w:val="continue"/>
            <w:vAlign w:val="center"/>
          </w:tcPr>
          <w:p>
            <w:pPr>
              <w:jc w:val="center"/>
              <w:rPr>
                <w:rFonts w:ascii="宋体" w:hAnsi="宋体"/>
                <w:sz w:val="18"/>
                <w:szCs w:val="18"/>
              </w:rPr>
            </w:pPr>
          </w:p>
        </w:tc>
        <w:tc>
          <w:tcPr>
            <w:tcW w:w="563" w:type="dxa"/>
            <w:gridSpan w:val="2"/>
            <w:vAlign w:val="center"/>
          </w:tcPr>
          <w:p>
            <w:pPr>
              <w:jc w:val="center"/>
              <w:rPr>
                <w:rFonts w:ascii="宋体" w:hAnsi="宋体"/>
                <w:sz w:val="18"/>
                <w:szCs w:val="18"/>
              </w:rPr>
            </w:pPr>
            <w:r>
              <w:rPr>
                <w:rFonts w:hint="eastAsia" w:ascii="宋体" w:hAnsi="宋体" w:cs="仿宋"/>
                <w:sz w:val="18"/>
                <w:szCs w:val="18"/>
              </w:rPr>
              <w:t>19</w:t>
            </w:r>
          </w:p>
        </w:tc>
        <w:tc>
          <w:tcPr>
            <w:tcW w:w="2391" w:type="dxa"/>
            <w:vAlign w:val="center"/>
          </w:tcPr>
          <w:p>
            <w:pPr>
              <w:jc w:val="left"/>
              <w:rPr>
                <w:rFonts w:ascii="宋体" w:hAnsi="宋体"/>
                <w:color w:val="000000"/>
                <w:sz w:val="18"/>
                <w:szCs w:val="18"/>
              </w:rPr>
            </w:pPr>
            <w:r>
              <w:rPr>
                <w:rFonts w:hint="eastAsia" w:ascii="宋体" w:hAnsi="宋体" w:cs="仿宋"/>
                <w:color w:val="000000"/>
                <w:sz w:val="18"/>
                <w:szCs w:val="18"/>
              </w:rPr>
              <w:t>网络通识课</w:t>
            </w:r>
          </w:p>
        </w:tc>
        <w:tc>
          <w:tcPr>
            <w:tcW w:w="851" w:type="dxa"/>
            <w:vAlign w:val="center"/>
          </w:tcPr>
          <w:p>
            <w:pPr>
              <w:jc w:val="center"/>
              <w:rPr>
                <w:rFonts w:ascii="宋体" w:hAnsi="宋体" w:cs="仿宋"/>
                <w:sz w:val="18"/>
                <w:szCs w:val="18"/>
              </w:rPr>
            </w:pPr>
            <w:r>
              <w:rPr>
                <w:rFonts w:hint="eastAsia" w:ascii="宋体" w:hAnsi="宋体" w:cs="仿宋"/>
                <w:sz w:val="18"/>
                <w:szCs w:val="18"/>
              </w:rPr>
              <w:t>11040000</w:t>
            </w:r>
          </w:p>
        </w:tc>
        <w:tc>
          <w:tcPr>
            <w:tcW w:w="551" w:type="dxa"/>
            <w:vAlign w:val="center"/>
          </w:tcPr>
          <w:p>
            <w:pPr>
              <w:jc w:val="center"/>
              <w:rPr>
                <w:rFonts w:ascii="宋体" w:hAnsi="宋体" w:cs="仿宋"/>
                <w:sz w:val="18"/>
                <w:szCs w:val="18"/>
              </w:rPr>
            </w:pPr>
            <w:r>
              <w:rPr>
                <w:rFonts w:hint="eastAsia" w:ascii="宋体" w:hAnsi="宋体" w:cs="仿宋"/>
                <w:sz w:val="18"/>
                <w:szCs w:val="18"/>
              </w:rPr>
              <w:t>16</w:t>
            </w:r>
          </w:p>
        </w:tc>
        <w:tc>
          <w:tcPr>
            <w:tcW w:w="421" w:type="dxa"/>
            <w:vAlign w:val="center"/>
          </w:tcPr>
          <w:p>
            <w:pPr>
              <w:jc w:val="center"/>
              <w:rPr>
                <w:rFonts w:ascii="宋体" w:hAnsi="宋体" w:cs="仿宋"/>
                <w:sz w:val="18"/>
                <w:szCs w:val="18"/>
              </w:rPr>
            </w:pPr>
            <w:r>
              <w:rPr>
                <w:rFonts w:hint="eastAsia" w:ascii="宋体" w:hAnsi="宋体" w:cs="仿宋"/>
                <w:sz w:val="18"/>
                <w:szCs w:val="18"/>
              </w:rPr>
              <w:t>16</w:t>
            </w: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1</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cs="仿宋"/>
                <w:sz w:val="18"/>
                <w:szCs w:val="18"/>
              </w:rPr>
            </w:pPr>
            <w:r>
              <w:rPr>
                <w:rFonts w:hint="eastAsia" w:ascii="宋体" w:hAnsi="宋体" w:cs="仿宋"/>
                <w:sz w:val="18"/>
                <w:szCs w:val="18"/>
              </w:rPr>
              <w:t>√</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r>
              <w:rPr>
                <w:rFonts w:hint="eastAsia" w:ascii="宋体" w:hAnsi="宋体" w:cs="仿宋"/>
                <w:sz w:val="18"/>
                <w:szCs w:val="18"/>
              </w:rPr>
              <w:t>-</w:t>
            </w:r>
          </w:p>
        </w:tc>
        <w:tc>
          <w:tcPr>
            <w:tcW w:w="545" w:type="dxa"/>
            <w:vAlign w:val="center"/>
          </w:tcPr>
          <w:p>
            <w:pPr>
              <w:jc w:val="center"/>
              <w:rPr>
                <w:rFonts w:ascii="宋体" w:hAnsi="宋体"/>
                <w:sz w:val="18"/>
                <w:szCs w:val="18"/>
              </w:rPr>
            </w:pPr>
            <w:r>
              <w:rPr>
                <w:rFonts w:hint="eastAsia" w:ascii="宋体" w:hAnsi="宋体"/>
                <w:sz w:val="18"/>
                <w:szCs w:val="18"/>
              </w:rPr>
              <w:t>-</w:t>
            </w:r>
          </w:p>
        </w:tc>
        <w:tc>
          <w:tcPr>
            <w:tcW w:w="544" w:type="dxa"/>
            <w:vAlign w:val="center"/>
          </w:tcPr>
          <w:p>
            <w:pPr>
              <w:jc w:val="center"/>
              <w:rPr>
                <w:rFonts w:ascii="宋体" w:hAnsi="宋体"/>
                <w:sz w:val="18"/>
                <w:szCs w:val="18"/>
              </w:rPr>
            </w:pPr>
            <w:r>
              <w:rPr>
                <w:rFonts w:hint="eastAsia" w:ascii="宋体" w:hAnsi="宋体"/>
                <w:sz w:val="18"/>
                <w:szCs w:val="18"/>
              </w:rPr>
              <w:t>-</w:t>
            </w:r>
          </w:p>
        </w:tc>
        <w:tc>
          <w:tcPr>
            <w:tcW w:w="544" w:type="dxa"/>
            <w:vAlign w:val="center"/>
          </w:tcPr>
          <w:p>
            <w:pPr>
              <w:jc w:val="center"/>
              <w:rPr>
                <w:rFonts w:ascii="宋体" w:hAnsi="宋体" w:cs="仿宋"/>
                <w:sz w:val="18"/>
                <w:szCs w:val="18"/>
              </w:rPr>
            </w:pPr>
            <w:r>
              <w:rPr>
                <w:rFonts w:hint="eastAsia" w:ascii="宋体" w:hAnsi="宋体" w:cs="仿宋"/>
                <w:sz w:val="18"/>
                <w:szCs w:val="18"/>
              </w:rPr>
              <w:t>-</w:t>
            </w:r>
          </w:p>
        </w:tc>
        <w:tc>
          <w:tcPr>
            <w:tcW w:w="545" w:type="dxa"/>
            <w:vAlign w:val="center"/>
          </w:tcPr>
          <w:p>
            <w:pPr>
              <w:jc w:val="center"/>
              <w:rPr>
                <w:rFonts w:ascii="宋体" w:hAnsi="宋体" w:cs="仿宋"/>
                <w:sz w:val="18"/>
                <w:szCs w:val="18"/>
              </w:rPr>
            </w:pPr>
            <w:r>
              <w:rPr>
                <w:rFonts w:hint="eastAsia" w:ascii="宋体" w:hAnsi="宋体" w:cs="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563" w:type="dxa"/>
            <w:gridSpan w:val="2"/>
            <w:vAlign w:val="center"/>
          </w:tcPr>
          <w:p>
            <w:pPr>
              <w:jc w:val="center"/>
              <w:rPr>
                <w:rFonts w:ascii="宋体" w:hAnsi="宋体"/>
                <w:sz w:val="18"/>
                <w:szCs w:val="18"/>
              </w:rPr>
            </w:pPr>
            <w:r>
              <w:rPr>
                <w:rFonts w:hint="eastAsia" w:ascii="宋体" w:hAnsi="宋体" w:cs="仿宋"/>
                <w:sz w:val="18"/>
                <w:szCs w:val="18"/>
              </w:rPr>
              <w:t>20</w:t>
            </w:r>
          </w:p>
        </w:tc>
        <w:tc>
          <w:tcPr>
            <w:tcW w:w="2391" w:type="dxa"/>
            <w:vAlign w:val="center"/>
          </w:tcPr>
          <w:p>
            <w:pPr>
              <w:jc w:val="left"/>
              <w:rPr>
                <w:rFonts w:ascii="宋体" w:hAnsi="宋体"/>
                <w:i/>
                <w:color w:val="000000"/>
                <w:sz w:val="18"/>
                <w:szCs w:val="18"/>
              </w:rPr>
            </w:pPr>
            <w:r>
              <w:rPr>
                <w:rFonts w:hint="eastAsia" w:ascii="宋体" w:hAnsi="宋体" w:cs="仿宋"/>
                <w:color w:val="000000"/>
                <w:sz w:val="18"/>
                <w:szCs w:val="18"/>
              </w:rPr>
              <w:t>公选课</w:t>
            </w:r>
          </w:p>
        </w:tc>
        <w:tc>
          <w:tcPr>
            <w:tcW w:w="851" w:type="dxa"/>
            <w:vAlign w:val="center"/>
          </w:tcPr>
          <w:p>
            <w:pPr>
              <w:jc w:val="center"/>
              <w:rPr>
                <w:rFonts w:ascii="宋体" w:hAnsi="宋体" w:cs="仿宋"/>
                <w:sz w:val="18"/>
                <w:szCs w:val="18"/>
              </w:rPr>
            </w:pPr>
            <w:r>
              <w:rPr>
                <w:rFonts w:hint="eastAsia" w:ascii="宋体" w:hAnsi="宋体" w:cs="仿宋"/>
                <w:sz w:val="18"/>
                <w:szCs w:val="18"/>
              </w:rPr>
              <w:t>11030000</w:t>
            </w:r>
          </w:p>
        </w:tc>
        <w:tc>
          <w:tcPr>
            <w:tcW w:w="551" w:type="dxa"/>
            <w:vAlign w:val="center"/>
          </w:tcPr>
          <w:p>
            <w:pPr>
              <w:jc w:val="center"/>
              <w:rPr>
                <w:rFonts w:ascii="宋体" w:hAnsi="宋体" w:cs="仿宋"/>
                <w:sz w:val="18"/>
                <w:szCs w:val="18"/>
              </w:rPr>
            </w:pPr>
            <w:r>
              <w:rPr>
                <w:rFonts w:hint="eastAsia" w:ascii="宋体" w:hAnsi="宋体" w:cs="仿宋"/>
                <w:sz w:val="18"/>
                <w:szCs w:val="18"/>
              </w:rPr>
              <w:t>48</w:t>
            </w:r>
          </w:p>
        </w:tc>
        <w:tc>
          <w:tcPr>
            <w:tcW w:w="421" w:type="dxa"/>
            <w:vAlign w:val="center"/>
          </w:tcPr>
          <w:p>
            <w:pPr>
              <w:jc w:val="center"/>
              <w:rPr>
                <w:rFonts w:ascii="宋体" w:hAnsi="宋体" w:cs="仿宋"/>
                <w:sz w:val="18"/>
                <w:szCs w:val="18"/>
              </w:rPr>
            </w:pPr>
            <w:r>
              <w:rPr>
                <w:rFonts w:hint="eastAsia" w:ascii="宋体" w:hAnsi="宋体" w:cs="仿宋"/>
                <w:sz w:val="18"/>
                <w:szCs w:val="18"/>
              </w:rPr>
              <w:t>48</w:t>
            </w: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3</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cs="仿宋"/>
                <w:sz w:val="18"/>
                <w:szCs w:val="18"/>
              </w:rPr>
            </w:pPr>
            <w:r>
              <w:rPr>
                <w:rFonts w:hint="eastAsia" w:ascii="宋体" w:hAnsi="宋体" w:cs="仿宋"/>
                <w:sz w:val="18"/>
                <w:szCs w:val="18"/>
              </w:rPr>
              <w:t>√</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r>
              <w:rPr>
                <w:rFonts w:hint="eastAsia" w:ascii="宋体" w:hAnsi="宋体" w:cs="仿宋"/>
                <w:sz w:val="18"/>
                <w:szCs w:val="18"/>
              </w:rPr>
              <w:t>-</w:t>
            </w:r>
          </w:p>
        </w:tc>
        <w:tc>
          <w:tcPr>
            <w:tcW w:w="545" w:type="dxa"/>
            <w:vAlign w:val="center"/>
          </w:tcPr>
          <w:p>
            <w:pPr>
              <w:jc w:val="center"/>
              <w:rPr>
                <w:rFonts w:ascii="宋体" w:hAnsi="宋体"/>
                <w:sz w:val="18"/>
                <w:szCs w:val="18"/>
              </w:rPr>
            </w:pPr>
            <w:r>
              <w:rPr>
                <w:rFonts w:hint="eastAsia" w:ascii="宋体" w:hAnsi="宋体"/>
                <w:sz w:val="18"/>
                <w:szCs w:val="18"/>
              </w:rPr>
              <w:t>-</w:t>
            </w:r>
          </w:p>
        </w:tc>
        <w:tc>
          <w:tcPr>
            <w:tcW w:w="544" w:type="dxa"/>
            <w:vAlign w:val="center"/>
          </w:tcPr>
          <w:p>
            <w:pPr>
              <w:jc w:val="center"/>
              <w:rPr>
                <w:rFonts w:ascii="宋体" w:hAnsi="宋体"/>
                <w:sz w:val="18"/>
                <w:szCs w:val="18"/>
              </w:rPr>
            </w:pPr>
            <w:r>
              <w:rPr>
                <w:rFonts w:hint="eastAsia" w:ascii="宋体" w:hAnsi="宋体"/>
                <w:sz w:val="18"/>
                <w:szCs w:val="18"/>
              </w:rPr>
              <w:t>-</w:t>
            </w:r>
          </w:p>
        </w:tc>
        <w:tc>
          <w:tcPr>
            <w:tcW w:w="544" w:type="dxa"/>
            <w:vAlign w:val="center"/>
          </w:tcPr>
          <w:p>
            <w:pPr>
              <w:jc w:val="center"/>
              <w:rPr>
                <w:rFonts w:ascii="宋体" w:hAnsi="宋体"/>
                <w:sz w:val="18"/>
                <w:szCs w:val="18"/>
              </w:rPr>
            </w:pPr>
            <w:r>
              <w:rPr>
                <w:rFonts w:hint="eastAsia" w:ascii="宋体" w:hAnsi="宋体"/>
                <w:sz w:val="18"/>
                <w:szCs w:val="18"/>
              </w:rPr>
              <w:t>-</w:t>
            </w:r>
          </w:p>
        </w:tc>
        <w:tc>
          <w:tcPr>
            <w:tcW w:w="545" w:type="dxa"/>
            <w:vAlign w:val="center"/>
          </w:tcPr>
          <w:p>
            <w:pPr>
              <w:jc w:val="center"/>
              <w:rPr>
                <w:rFonts w:ascii="宋体" w:hAnsi="宋体" w:cs="仿宋"/>
                <w:sz w:val="18"/>
                <w:szCs w:val="18"/>
              </w:rPr>
            </w:pPr>
            <w:r>
              <w:rPr>
                <w:rFonts w:hint="eastAsia" w:ascii="宋体" w:hAnsi="宋体" w:cs="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805" w:type="dxa"/>
            <w:gridSpan w:val="4"/>
          </w:tcPr>
          <w:p>
            <w:pPr>
              <w:jc w:val="center"/>
              <w:rPr>
                <w:rFonts w:ascii="宋体" w:hAnsi="宋体" w:cs="仿宋"/>
                <w:sz w:val="18"/>
                <w:szCs w:val="18"/>
              </w:rPr>
            </w:pPr>
            <w:r>
              <w:rPr>
                <w:rFonts w:hint="eastAsia" w:ascii="宋体" w:hAnsi="宋体" w:cs="仿宋"/>
                <w:sz w:val="18"/>
                <w:szCs w:val="18"/>
              </w:rPr>
              <w:t>小计</w:t>
            </w:r>
          </w:p>
        </w:tc>
        <w:tc>
          <w:tcPr>
            <w:tcW w:w="551" w:type="dxa"/>
            <w:vAlign w:val="center"/>
          </w:tcPr>
          <w:p>
            <w:pPr>
              <w:jc w:val="center"/>
              <w:rPr>
                <w:rFonts w:ascii="宋体" w:hAnsi="宋体" w:cs="仿宋"/>
                <w:sz w:val="18"/>
                <w:szCs w:val="18"/>
              </w:rPr>
            </w:pPr>
            <w:r>
              <w:rPr>
                <w:rFonts w:hint="eastAsia" w:ascii="宋体" w:hAnsi="宋体" w:cs="仿宋"/>
                <w:sz w:val="18"/>
                <w:szCs w:val="18"/>
              </w:rPr>
              <w:t>854</w:t>
            </w:r>
          </w:p>
        </w:tc>
        <w:tc>
          <w:tcPr>
            <w:tcW w:w="421" w:type="dxa"/>
            <w:vAlign w:val="center"/>
          </w:tcPr>
          <w:p>
            <w:pPr>
              <w:jc w:val="center"/>
              <w:rPr>
                <w:rFonts w:ascii="宋体" w:hAnsi="宋体" w:cs="仿宋"/>
                <w:sz w:val="18"/>
                <w:szCs w:val="18"/>
              </w:rPr>
            </w:pPr>
            <w:r>
              <w:rPr>
                <w:rFonts w:hint="eastAsia" w:ascii="宋体" w:hAnsi="宋体" w:cs="仿宋"/>
                <w:sz w:val="18"/>
                <w:szCs w:val="18"/>
              </w:rPr>
              <w:t>640</w:t>
            </w:r>
          </w:p>
        </w:tc>
        <w:tc>
          <w:tcPr>
            <w:tcW w:w="422" w:type="dxa"/>
            <w:vAlign w:val="center"/>
          </w:tcPr>
          <w:p>
            <w:pPr>
              <w:jc w:val="center"/>
              <w:rPr>
                <w:rFonts w:ascii="宋体" w:hAnsi="宋体" w:cs="仿宋"/>
                <w:sz w:val="18"/>
                <w:szCs w:val="18"/>
              </w:rPr>
            </w:pPr>
            <w:r>
              <w:rPr>
                <w:rFonts w:hint="eastAsia" w:ascii="宋体" w:hAnsi="宋体" w:cs="仿宋"/>
                <w:sz w:val="18"/>
                <w:szCs w:val="18"/>
              </w:rPr>
              <w:t>214</w:t>
            </w:r>
          </w:p>
        </w:tc>
        <w:tc>
          <w:tcPr>
            <w:tcW w:w="431" w:type="dxa"/>
            <w:vAlign w:val="center"/>
          </w:tcPr>
          <w:p>
            <w:pPr>
              <w:jc w:val="center"/>
              <w:rPr>
                <w:rFonts w:ascii="宋体" w:hAnsi="宋体" w:cs="仿宋"/>
                <w:sz w:val="18"/>
                <w:szCs w:val="18"/>
              </w:rPr>
            </w:pPr>
          </w:p>
        </w:tc>
        <w:tc>
          <w:tcPr>
            <w:tcW w:w="561" w:type="dxa"/>
            <w:vAlign w:val="center"/>
          </w:tcPr>
          <w:p>
            <w:pPr>
              <w:jc w:val="center"/>
              <w:rPr>
                <w:rFonts w:ascii="宋体" w:hAnsi="宋体" w:cs="仿宋"/>
                <w:sz w:val="18"/>
                <w:szCs w:val="18"/>
              </w:rPr>
            </w:pPr>
            <w:r>
              <w:rPr>
                <w:rFonts w:hint="eastAsia" w:ascii="宋体" w:hAnsi="宋体" w:cs="仿宋"/>
                <w:sz w:val="18"/>
                <w:szCs w:val="18"/>
              </w:rPr>
              <w:t>50</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cs="仿宋"/>
                <w:sz w:val="18"/>
                <w:szCs w:val="18"/>
              </w:rPr>
            </w:pPr>
          </w:p>
        </w:tc>
        <w:tc>
          <w:tcPr>
            <w:tcW w:w="544" w:type="dxa"/>
            <w:vAlign w:val="center"/>
          </w:tcPr>
          <w:p>
            <w:pPr>
              <w:jc w:val="center"/>
              <w:rPr>
                <w:rFonts w:ascii="宋体" w:hAnsi="宋体"/>
                <w:b/>
                <w:sz w:val="18"/>
                <w:szCs w:val="18"/>
              </w:rPr>
            </w:pPr>
            <w:r>
              <w:rPr>
                <w:rFonts w:hint="eastAsia" w:ascii="宋体" w:hAnsi="宋体"/>
                <w:b/>
                <w:sz w:val="18"/>
                <w:szCs w:val="18"/>
              </w:rPr>
              <w:t>23</w:t>
            </w:r>
          </w:p>
        </w:tc>
        <w:tc>
          <w:tcPr>
            <w:tcW w:w="544" w:type="dxa"/>
            <w:vAlign w:val="center"/>
          </w:tcPr>
          <w:p>
            <w:pPr>
              <w:jc w:val="center"/>
              <w:rPr>
                <w:rFonts w:ascii="宋体" w:hAnsi="宋体"/>
                <w:b/>
                <w:sz w:val="18"/>
                <w:szCs w:val="18"/>
              </w:rPr>
            </w:pPr>
            <w:r>
              <w:rPr>
                <w:rFonts w:hint="eastAsia" w:ascii="宋体" w:hAnsi="宋体"/>
                <w:b/>
                <w:sz w:val="18"/>
                <w:szCs w:val="18"/>
              </w:rPr>
              <w:t>21</w:t>
            </w:r>
          </w:p>
        </w:tc>
        <w:tc>
          <w:tcPr>
            <w:tcW w:w="545" w:type="dxa"/>
            <w:vAlign w:val="center"/>
          </w:tcPr>
          <w:p>
            <w:pPr>
              <w:jc w:val="center"/>
              <w:rPr>
                <w:rFonts w:ascii="宋体" w:hAnsi="宋体"/>
                <w:b/>
                <w:sz w:val="18"/>
                <w:szCs w:val="18"/>
              </w:rPr>
            </w:pPr>
            <w:r>
              <w:rPr>
                <w:rFonts w:hint="eastAsia" w:ascii="宋体" w:hAnsi="宋体"/>
                <w:b/>
                <w:sz w:val="18"/>
                <w:szCs w:val="18"/>
              </w:rPr>
              <w:t>8</w:t>
            </w:r>
          </w:p>
        </w:tc>
        <w:tc>
          <w:tcPr>
            <w:tcW w:w="544" w:type="dxa"/>
            <w:vAlign w:val="center"/>
          </w:tcPr>
          <w:p>
            <w:pPr>
              <w:jc w:val="center"/>
              <w:rPr>
                <w:rFonts w:ascii="宋体" w:hAnsi="宋体"/>
                <w:b/>
                <w:sz w:val="18"/>
                <w:szCs w:val="18"/>
              </w:rPr>
            </w:pPr>
            <w:r>
              <w:rPr>
                <w:rFonts w:hint="eastAsia" w:ascii="宋体" w:hAnsi="宋体"/>
                <w:b/>
                <w:sz w:val="18"/>
                <w:szCs w:val="18"/>
              </w:rPr>
              <w:t>8</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restart"/>
            <w:vAlign w:val="center"/>
          </w:tcPr>
          <w:p>
            <w:pPr>
              <w:jc w:val="center"/>
              <w:rPr>
                <w:rFonts w:ascii="宋体" w:hAnsi="宋体"/>
                <w:sz w:val="18"/>
                <w:szCs w:val="18"/>
              </w:rPr>
            </w:pPr>
            <w:r>
              <w:rPr>
                <w:rFonts w:hint="eastAsia" w:ascii="宋体" w:hAnsi="宋体" w:cs="仿宋"/>
                <w:sz w:val="18"/>
                <w:szCs w:val="18"/>
              </w:rPr>
              <w:t>专业技能课</w:t>
            </w:r>
          </w:p>
        </w:tc>
        <w:tc>
          <w:tcPr>
            <w:tcW w:w="346" w:type="dxa"/>
          </w:tcPr>
          <w:p>
            <w:pPr>
              <w:jc w:val="center"/>
              <w:rPr>
                <w:rFonts w:ascii="宋体" w:hAnsi="宋体" w:cs="仿宋"/>
                <w:sz w:val="18"/>
                <w:szCs w:val="18"/>
              </w:rPr>
            </w:pPr>
            <w:r>
              <w:rPr>
                <w:rFonts w:hint="eastAsia" w:ascii="宋体" w:hAnsi="宋体" w:cs="仿宋"/>
                <w:sz w:val="18"/>
                <w:szCs w:val="18"/>
              </w:rPr>
              <w:t>1</w:t>
            </w:r>
          </w:p>
        </w:tc>
        <w:tc>
          <w:tcPr>
            <w:tcW w:w="217" w:type="dxa"/>
            <w:vMerge w:val="restart"/>
            <w:vAlign w:val="center"/>
          </w:tcPr>
          <w:p>
            <w:pPr>
              <w:jc w:val="center"/>
              <w:rPr>
                <w:rFonts w:ascii="宋体" w:hAnsi="宋体" w:cs="仿宋"/>
                <w:sz w:val="18"/>
                <w:szCs w:val="18"/>
              </w:rPr>
            </w:pPr>
            <w:r>
              <w:rPr>
                <w:rFonts w:hint="eastAsia" w:ascii="宋体" w:hAnsi="宋体" w:cs="仿宋"/>
                <w:sz w:val="18"/>
                <w:szCs w:val="18"/>
              </w:rPr>
              <w:t>必修课</w:t>
            </w:r>
          </w:p>
        </w:tc>
        <w:tc>
          <w:tcPr>
            <w:tcW w:w="2391" w:type="dxa"/>
            <w:vAlign w:val="center"/>
          </w:tcPr>
          <w:p>
            <w:pPr>
              <w:jc w:val="left"/>
              <w:textAlignment w:val="baseline"/>
              <w:rPr>
                <w:rFonts w:ascii="宋体" w:hAnsi="宋体" w:cs="仿宋"/>
                <w:sz w:val="18"/>
                <w:szCs w:val="18"/>
              </w:rPr>
            </w:pPr>
            <w:r>
              <w:rPr>
                <w:rFonts w:hint="eastAsia" w:ascii="宋体" w:hAnsi="宋体" w:cs="仿宋"/>
                <w:sz w:val="18"/>
                <w:szCs w:val="18"/>
              </w:rPr>
              <w:t>会计基础及实训</w:t>
            </w:r>
          </w:p>
        </w:tc>
        <w:tc>
          <w:tcPr>
            <w:tcW w:w="851" w:type="dxa"/>
            <w:vAlign w:val="center"/>
          </w:tcPr>
          <w:p>
            <w:pPr>
              <w:jc w:val="center"/>
              <w:textAlignment w:val="baseline"/>
              <w:rPr>
                <w:rFonts w:cs="仿宋"/>
                <w:sz w:val="18"/>
                <w:szCs w:val="18"/>
              </w:rPr>
            </w:pPr>
            <w:r>
              <w:rPr>
                <w:rFonts w:cs="仿宋"/>
                <w:sz w:val="18"/>
                <w:szCs w:val="18"/>
              </w:rPr>
              <w:t>03032036</w:t>
            </w:r>
          </w:p>
        </w:tc>
        <w:tc>
          <w:tcPr>
            <w:tcW w:w="551" w:type="dxa"/>
            <w:vAlign w:val="center"/>
          </w:tcPr>
          <w:p>
            <w:pPr>
              <w:jc w:val="center"/>
              <w:textAlignment w:val="baseline"/>
              <w:rPr>
                <w:rFonts w:cs="仿宋"/>
                <w:sz w:val="18"/>
                <w:szCs w:val="18"/>
              </w:rPr>
            </w:pPr>
            <w:r>
              <w:rPr>
                <w:rFonts w:cs="仿宋"/>
                <w:sz w:val="18"/>
                <w:szCs w:val="18"/>
              </w:rPr>
              <w:t>84</w:t>
            </w:r>
          </w:p>
        </w:tc>
        <w:tc>
          <w:tcPr>
            <w:tcW w:w="421" w:type="dxa"/>
            <w:vAlign w:val="center"/>
          </w:tcPr>
          <w:p>
            <w:pPr>
              <w:jc w:val="center"/>
              <w:textAlignment w:val="baseline"/>
              <w:rPr>
                <w:rFonts w:cs="仿宋"/>
                <w:sz w:val="18"/>
                <w:szCs w:val="18"/>
              </w:rPr>
            </w:pPr>
            <w:r>
              <w:rPr>
                <w:rFonts w:cs="仿宋"/>
                <w:sz w:val="18"/>
                <w:szCs w:val="18"/>
              </w:rPr>
              <w:t>60</w:t>
            </w:r>
          </w:p>
        </w:tc>
        <w:tc>
          <w:tcPr>
            <w:tcW w:w="422" w:type="dxa"/>
            <w:vAlign w:val="center"/>
          </w:tcPr>
          <w:p>
            <w:pPr>
              <w:jc w:val="center"/>
              <w:textAlignment w:val="baseline"/>
              <w:rPr>
                <w:rFonts w:cs="仿宋"/>
                <w:sz w:val="18"/>
                <w:szCs w:val="18"/>
              </w:rPr>
            </w:pPr>
            <w:r>
              <w:rPr>
                <w:rFonts w:cs="仿宋"/>
                <w:sz w:val="18"/>
                <w:szCs w:val="18"/>
              </w:rPr>
              <w:t>24</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5</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sz w:val="18"/>
                <w:szCs w:val="18"/>
              </w:rPr>
            </w:pPr>
            <w:r>
              <w:rPr>
                <w:sz w:val="18"/>
                <w:szCs w:val="18"/>
              </w:rPr>
              <w:t>4*15</w:t>
            </w:r>
          </w:p>
        </w:tc>
        <w:tc>
          <w:tcPr>
            <w:tcW w:w="544" w:type="dxa"/>
            <w:vAlign w:val="center"/>
          </w:tcPr>
          <w:p>
            <w:pPr>
              <w:jc w:val="center"/>
              <w:textAlignment w:val="baseline"/>
              <w:rPr>
                <w:sz w:val="18"/>
                <w:szCs w:val="18"/>
              </w:rPr>
            </w:pPr>
            <w:r>
              <w:rPr>
                <w:sz w:val="18"/>
                <w:szCs w:val="18"/>
              </w:rPr>
              <w:t>4*6</w:t>
            </w: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2</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财经法规与会计职业道德</w:t>
            </w:r>
          </w:p>
        </w:tc>
        <w:tc>
          <w:tcPr>
            <w:tcW w:w="851" w:type="dxa"/>
            <w:vAlign w:val="center"/>
          </w:tcPr>
          <w:p>
            <w:pPr>
              <w:jc w:val="center"/>
              <w:textAlignment w:val="baseline"/>
              <w:rPr>
                <w:rFonts w:cs="仿宋"/>
                <w:sz w:val="18"/>
                <w:szCs w:val="18"/>
              </w:rPr>
            </w:pPr>
            <w:r>
              <w:rPr>
                <w:rFonts w:cs="仿宋"/>
                <w:sz w:val="18"/>
                <w:szCs w:val="18"/>
              </w:rPr>
              <w:t>03032005</w:t>
            </w:r>
          </w:p>
        </w:tc>
        <w:tc>
          <w:tcPr>
            <w:tcW w:w="551" w:type="dxa"/>
            <w:vAlign w:val="center"/>
          </w:tcPr>
          <w:p>
            <w:pPr>
              <w:jc w:val="center"/>
              <w:textAlignment w:val="baseline"/>
              <w:rPr>
                <w:rFonts w:cs="仿宋"/>
                <w:sz w:val="18"/>
                <w:szCs w:val="18"/>
              </w:rPr>
            </w:pPr>
            <w:r>
              <w:rPr>
                <w:rFonts w:cs="仿宋"/>
                <w:sz w:val="18"/>
                <w:szCs w:val="18"/>
              </w:rPr>
              <w:t>32</w:t>
            </w:r>
          </w:p>
        </w:tc>
        <w:tc>
          <w:tcPr>
            <w:tcW w:w="421" w:type="dxa"/>
            <w:vAlign w:val="center"/>
          </w:tcPr>
          <w:p>
            <w:pPr>
              <w:jc w:val="center"/>
              <w:textAlignment w:val="baseline"/>
              <w:rPr>
                <w:rFonts w:cs="仿宋"/>
                <w:sz w:val="18"/>
                <w:szCs w:val="18"/>
              </w:rPr>
            </w:pPr>
            <w:r>
              <w:rPr>
                <w:rFonts w:cs="仿宋"/>
                <w:sz w:val="18"/>
                <w:szCs w:val="18"/>
              </w:rPr>
              <w:t>32</w:t>
            </w:r>
          </w:p>
        </w:tc>
        <w:tc>
          <w:tcPr>
            <w:tcW w:w="422" w:type="dxa"/>
            <w:vAlign w:val="center"/>
          </w:tcPr>
          <w:p>
            <w:pPr>
              <w:jc w:val="center"/>
              <w:textAlignment w:val="baseline"/>
              <w:rPr>
                <w:rFonts w:cs="仿宋"/>
                <w:sz w:val="18"/>
                <w:szCs w:val="18"/>
              </w:rPr>
            </w:pPr>
            <w:r>
              <w:rPr>
                <w:rFonts w:cs="仿宋"/>
                <w:sz w:val="18"/>
                <w:szCs w:val="18"/>
              </w:rPr>
              <w:t>0</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2</w:t>
            </w:r>
          </w:p>
        </w:tc>
        <w:tc>
          <w:tcPr>
            <w:tcW w:w="290" w:type="dxa"/>
            <w:vAlign w:val="center"/>
          </w:tcPr>
          <w:p>
            <w:pPr>
              <w:jc w:val="center"/>
              <w:textAlignment w:val="baseline"/>
              <w:rPr>
                <w:sz w:val="18"/>
                <w:szCs w:val="18"/>
              </w:rPr>
            </w:pPr>
          </w:p>
        </w:tc>
        <w:tc>
          <w:tcPr>
            <w:tcW w:w="281" w:type="dxa"/>
            <w:vAlign w:val="center"/>
          </w:tcPr>
          <w:p>
            <w:pPr>
              <w:jc w:val="center"/>
              <w:textAlignment w:val="baseline"/>
              <w:rPr>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r>
              <w:rPr>
                <w:rFonts w:cs="仿宋"/>
                <w:sz w:val="18"/>
                <w:szCs w:val="18"/>
              </w:rPr>
              <w:t>2</w:t>
            </w: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3</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企业财务会计</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03032021</w:t>
            </w:r>
          </w:p>
        </w:tc>
        <w:tc>
          <w:tcPr>
            <w:tcW w:w="551" w:type="dxa"/>
            <w:vAlign w:val="center"/>
          </w:tcPr>
          <w:p>
            <w:pPr>
              <w:jc w:val="center"/>
              <w:textAlignment w:val="baseline"/>
              <w:rPr>
                <w:rFonts w:cs="仿宋"/>
                <w:sz w:val="18"/>
                <w:szCs w:val="18"/>
              </w:rPr>
            </w:pPr>
            <w:r>
              <w:rPr>
                <w:rFonts w:cs="仿宋"/>
                <w:sz w:val="18"/>
                <w:szCs w:val="18"/>
              </w:rPr>
              <w:t>108</w:t>
            </w:r>
          </w:p>
        </w:tc>
        <w:tc>
          <w:tcPr>
            <w:tcW w:w="421" w:type="dxa"/>
            <w:vAlign w:val="center"/>
          </w:tcPr>
          <w:p>
            <w:pPr>
              <w:jc w:val="center"/>
              <w:textAlignment w:val="baseline"/>
              <w:rPr>
                <w:rFonts w:cs="仿宋"/>
                <w:sz w:val="18"/>
                <w:szCs w:val="18"/>
              </w:rPr>
            </w:pPr>
            <w:r>
              <w:rPr>
                <w:rFonts w:cs="仿宋"/>
                <w:sz w:val="18"/>
                <w:szCs w:val="18"/>
              </w:rPr>
              <w:t>54</w:t>
            </w:r>
          </w:p>
        </w:tc>
        <w:tc>
          <w:tcPr>
            <w:tcW w:w="422" w:type="dxa"/>
            <w:vAlign w:val="center"/>
          </w:tcPr>
          <w:p>
            <w:pPr>
              <w:jc w:val="center"/>
              <w:textAlignment w:val="baseline"/>
              <w:rPr>
                <w:rFonts w:cs="仿宋"/>
                <w:sz w:val="18"/>
                <w:szCs w:val="18"/>
              </w:rPr>
            </w:pPr>
            <w:r>
              <w:rPr>
                <w:rFonts w:cs="仿宋"/>
                <w:sz w:val="18"/>
                <w:szCs w:val="18"/>
              </w:rPr>
              <w:t>54</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6</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r>
              <w:rPr>
                <w:rFonts w:cs="仿宋"/>
                <w:sz w:val="18"/>
                <w:szCs w:val="18"/>
              </w:rPr>
              <w:t>4*12</w:t>
            </w:r>
          </w:p>
        </w:tc>
        <w:tc>
          <w:tcPr>
            <w:tcW w:w="545" w:type="dxa"/>
            <w:vAlign w:val="center"/>
          </w:tcPr>
          <w:p>
            <w:pPr>
              <w:jc w:val="center"/>
              <w:textAlignment w:val="baseline"/>
              <w:rPr>
                <w:rFonts w:cs="仿宋"/>
                <w:sz w:val="16"/>
                <w:szCs w:val="16"/>
              </w:rPr>
            </w:pPr>
            <w:r>
              <w:rPr>
                <w:rFonts w:cs="仿宋"/>
                <w:sz w:val="16"/>
                <w:szCs w:val="16"/>
              </w:rPr>
              <w:t>4*15</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4</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纳税实务</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03032026</w:t>
            </w:r>
          </w:p>
        </w:tc>
        <w:tc>
          <w:tcPr>
            <w:tcW w:w="551" w:type="dxa"/>
            <w:vAlign w:val="center"/>
          </w:tcPr>
          <w:p>
            <w:pPr>
              <w:jc w:val="center"/>
              <w:textAlignment w:val="baseline"/>
              <w:rPr>
                <w:rFonts w:cs="仿宋"/>
                <w:sz w:val="18"/>
                <w:szCs w:val="18"/>
              </w:rPr>
            </w:pPr>
            <w:r>
              <w:rPr>
                <w:rFonts w:cs="仿宋"/>
                <w:sz w:val="18"/>
                <w:szCs w:val="18"/>
              </w:rPr>
              <w:t>108</w:t>
            </w:r>
          </w:p>
        </w:tc>
        <w:tc>
          <w:tcPr>
            <w:tcW w:w="421" w:type="dxa"/>
            <w:vAlign w:val="center"/>
          </w:tcPr>
          <w:p>
            <w:pPr>
              <w:jc w:val="center"/>
              <w:textAlignment w:val="baseline"/>
              <w:rPr>
                <w:rFonts w:cs="仿宋"/>
                <w:sz w:val="18"/>
                <w:szCs w:val="18"/>
              </w:rPr>
            </w:pPr>
            <w:r>
              <w:rPr>
                <w:rFonts w:cs="仿宋"/>
                <w:sz w:val="18"/>
                <w:szCs w:val="18"/>
              </w:rPr>
              <w:t>54</w:t>
            </w:r>
          </w:p>
        </w:tc>
        <w:tc>
          <w:tcPr>
            <w:tcW w:w="422" w:type="dxa"/>
            <w:vAlign w:val="center"/>
          </w:tcPr>
          <w:p>
            <w:pPr>
              <w:jc w:val="center"/>
              <w:textAlignment w:val="baseline"/>
              <w:rPr>
                <w:rFonts w:cs="仿宋"/>
                <w:sz w:val="18"/>
                <w:szCs w:val="18"/>
              </w:rPr>
            </w:pPr>
            <w:r>
              <w:rPr>
                <w:rFonts w:cs="仿宋"/>
                <w:sz w:val="18"/>
                <w:szCs w:val="18"/>
              </w:rPr>
              <w:t>54</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6</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r>
              <w:rPr>
                <w:rFonts w:cs="仿宋"/>
                <w:sz w:val="18"/>
                <w:szCs w:val="18"/>
              </w:rPr>
              <w:t>4*12</w:t>
            </w:r>
          </w:p>
        </w:tc>
        <w:tc>
          <w:tcPr>
            <w:tcW w:w="545" w:type="dxa"/>
            <w:vAlign w:val="center"/>
          </w:tcPr>
          <w:p>
            <w:pPr>
              <w:jc w:val="center"/>
              <w:textAlignment w:val="baseline"/>
              <w:rPr>
                <w:rFonts w:cs="仿宋"/>
                <w:sz w:val="16"/>
                <w:szCs w:val="16"/>
              </w:rPr>
            </w:pPr>
            <w:r>
              <w:rPr>
                <w:rFonts w:cs="仿宋"/>
                <w:sz w:val="16"/>
                <w:szCs w:val="16"/>
              </w:rPr>
              <w:t>4*15</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5</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业财一体信息化应用</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03032027</w:t>
            </w:r>
          </w:p>
        </w:tc>
        <w:tc>
          <w:tcPr>
            <w:tcW w:w="551" w:type="dxa"/>
            <w:vAlign w:val="center"/>
          </w:tcPr>
          <w:p>
            <w:pPr>
              <w:jc w:val="center"/>
              <w:textAlignment w:val="baseline"/>
              <w:rPr>
                <w:rFonts w:cs="仿宋"/>
                <w:sz w:val="18"/>
                <w:szCs w:val="18"/>
              </w:rPr>
            </w:pPr>
            <w:r>
              <w:rPr>
                <w:rFonts w:cs="仿宋"/>
                <w:sz w:val="18"/>
                <w:szCs w:val="18"/>
              </w:rPr>
              <w:t>80</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80</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5</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r>
              <w:rPr>
                <w:rFonts w:cs="仿宋"/>
                <w:sz w:val="18"/>
                <w:szCs w:val="18"/>
              </w:rPr>
              <w:t>4*15</w:t>
            </w:r>
          </w:p>
        </w:tc>
        <w:tc>
          <w:tcPr>
            <w:tcW w:w="545" w:type="dxa"/>
            <w:vAlign w:val="center"/>
          </w:tcPr>
          <w:p>
            <w:pPr>
              <w:jc w:val="center"/>
              <w:textAlignment w:val="baseline"/>
              <w:rPr>
                <w:rFonts w:cs="仿宋"/>
                <w:sz w:val="18"/>
                <w:szCs w:val="18"/>
              </w:rPr>
            </w:pPr>
            <w:r>
              <w:rPr>
                <w:rFonts w:cs="仿宋"/>
                <w:sz w:val="18"/>
                <w:szCs w:val="18"/>
              </w:rPr>
              <w:t>4*5</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6</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智能化成本核算与管理</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03032028</w:t>
            </w:r>
          </w:p>
        </w:tc>
        <w:tc>
          <w:tcPr>
            <w:tcW w:w="551" w:type="dxa"/>
            <w:vAlign w:val="center"/>
          </w:tcPr>
          <w:p>
            <w:pPr>
              <w:jc w:val="center"/>
              <w:textAlignment w:val="baseline"/>
              <w:rPr>
                <w:rFonts w:cs="仿宋"/>
                <w:sz w:val="18"/>
                <w:szCs w:val="18"/>
              </w:rPr>
            </w:pPr>
            <w:r>
              <w:rPr>
                <w:rFonts w:cs="仿宋"/>
                <w:sz w:val="18"/>
                <w:szCs w:val="18"/>
              </w:rPr>
              <w:t>108</w:t>
            </w:r>
          </w:p>
        </w:tc>
        <w:tc>
          <w:tcPr>
            <w:tcW w:w="421" w:type="dxa"/>
            <w:vAlign w:val="center"/>
          </w:tcPr>
          <w:p>
            <w:pPr>
              <w:jc w:val="center"/>
              <w:textAlignment w:val="baseline"/>
              <w:rPr>
                <w:rFonts w:cs="仿宋"/>
                <w:sz w:val="18"/>
                <w:szCs w:val="18"/>
              </w:rPr>
            </w:pPr>
            <w:r>
              <w:rPr>
                <w:rFonts w:cs="仿宋"/>
                <w:sz w:val="18"/>
                <w:szCs w:val="18"/>
              </w:rPr>
              <w:t>54</w:t>
            </w:r>
          </w:p>
        </w:tc>
        <w:tc>
          <w:tcPr>
            <w:tcW w:w="422" w:type="dxa"/>
            <w:vAlign w:val="center"/>
          </w:tcPr>
          <w:p>
            <w:pPr>
              <w:jc w:val="center"/>
              <w:textAlignment w:val="baseline"/>
              <w:rPr>
                <w:rFonts w:cs="仿宋"/>
                <w:sz w:val="18"/>
                <w:szCs w:val="18"/>
              </w:rPr>
            </w:pPr>
            <w:r>
              <w:rPr>
                <w:rFonts w:cs="仿宋"/>
                <w:sz w:val="18"/>
                <w:szCs w:val="18"/>
              </w:rPr>
              <w:t>54</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6</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r>
              <w:rPr>
                <w:rFonts w:cs="仿宋"/>
                <w:sz w:val="18"/>
                <w:szCs w:val="18"/>
              </w:rPr>
              <w:t>4*15</w:t>
            </w:r>
          </w:p>
        </w:tc>
        <w:tc>
          <w:tcPr>
            <w:tcW w:w="544" w:type="dxa"/>
            <w:vAlign w:val="center"/>
          </w:tcPr>
          <w:p>
            <w:pPr>
              <w:jc w:val="center"/>
              <w:textAlignment w:val="baseline"/>
              <w:rPr>
                <w:rFonts w:cs="仿宋"/>
                <w:sz w:val="18"/>
                <w:szCs w:val="18"/>
              </w:rPr>
            </w:pPr>
            <w:r>
              <w:rPr>
                <w:rFonts w:cs="仿宋"/>
                <w:sz w:val="16"/>
                <w:szCs w:val="16"/>
              </w:rPr>
              <w:t>4*12</w:t>
            </w:r>
          </w:p>
        </w:tc>
        <w:tc>
          <w:tcPr>
            <w:tcW w:w="544" w:type="dxa"/>
            <w:vAlign w:val="center"/>
          </w:tcPr>
          <w:p>
            <w:pPr>
              <w:jc w:val="center"/>
              <w:textAlignment w:val="baseline"/>
              <w:rPr>
                <w:rFonts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7</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财务管理实务</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03032009</w:t>
            </w:r>
          </w:p>
        </w:tc>
        <w:tc>
          <w:tcPr>
            <w:tcW w:w="551" w:type="dxa"/>
            <w:vAlign w:val="center"/>
          </w:tcPr>
          <w:p>
            <w:pPr>
              <w:jc w:val="center"/>
              <w:textAlignment w:val="baseline"/>
              <w:rPr>
                <w:rFonts w:cs="仿宋"/>
                <w:sz w:val="18"/>
                <w:szCs w:val="18"/>
              </w:rPr>
            </w:pPr>
            <w:r>
              <w:rPr>
                <w:rFonts w:cs="仿宋"/>
                <w:sz w:val="18"/>
                <w:szCs w:val="18"/>
              </w:rPr>
              <w:t>108</w:t>
            </w:r>
          </w:p>
        </w:tc>
        <w:tc>
          <w:tcPr>
            <w:tcW w:w="421" w:type="dxa"/>
            <w:vAlign w:val="center"/>
          </w:tcPr>
          <w:p>
            <w:pPr>
              <w:jc w:val="center"/>
              <w:textAlignment w:val="baseline"/>
              <w:rPr>
                <w:rFonts w:cs="仿宋"/>
                <w:sz w:val="18"/>
                <w:szCs w:val="18"/>
              </w:rPr>
            </w:pPr>
            <w:r>
              <w:rPr>
                <w:rFonts w:cs="仿宋"/>
                <w:sz w:val="18"/>
                <w:szCs w:val="18"/>
              </w:rPr>
              <w:t>54</w:t>
            </w:r>
          </w:p>
        </w:tc>
        <w:tc>
          <w:tcPr>
            <w:tcW w:w="422" w:type="dxa"/>
            <w:vAlign w:val="center"/>
          </w:tcPr>
          <w:p>
            <w:pPr>
              <w:jc w:val="center"/>
              <w:textAlignment w:val="baseline"/>
              <w:rPr>
                <w:rFonts w:cs="仿宋"/>
                <w:sz w:val="18"/>
                <w:szCs w:val="18"/>
              </w:rPr>
            </w:pPr>
            <w:r>
              <w:rPr>
                <w:rFonts w:cs="仿宋"/>
                <w:sz w:val="18"/>
                <w:szCs w:val="18"/>
              </w:rPr>
              <w:t>54</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6</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r>
              <w:rPr>
                <w:rFonts w:cs="仿宋"/>
                <w:sz w:val="18"/>
                <w:szCs w:val="18"/>
              </w:rPr>
              <w:t>4*15</w:t>
            </w:r>
          </w:p>
        </w:tc>
        <w:tc>
          <w:tcPr>
            <w:tcW w:w="544" w:type="dxa"/>
            <w:vAlign w:val="center"/>
          </w:tcPr>
          <w:p>
            <w:pPr>
              <w:jc w:val="center"/>
              <w:textAlignment w:val="baseline"/>
              <w:rPr>
                <w:rFonts w:cs="仿宋"/>
                <w:sz w:val="18"/>
                <w:szCs w:val="18"/>
              </w:rPr>
            </w:pPr>
            <w:r>
              <w:rPr>
                <w:rFonts w:cs="仿宋"/>
                <w:sz w:val="16"/>
                <w:szCs w:val="16"/>
              </w:rPr>
              <w:t>4*12</w:t>
            </w:r>
          </w:p>
        </w:tc>
        <w:tc>
          <w:tcPr>
            <w:tcW w:w="544" w:type="dxa"/>
            <w:vAlign w:val="center"/>
          </w:tcPr>
          <w:p>
            <w:pPr>
              <w:jc w:val="center"/>
              <w:textAlignment w:val="baseline"/>
              <w:rPr>
                <w:rFonts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8</w:t>
            </w:r>
          </w:p>
        </w:tc>
        <w:tc>
          <w:tcPr>
            <w:tcW w:w="217" w:type="dxa"/>
            <w:vMerge w:val="continue"/>
            <w:vAlign w:val="center"/>
          </w:tcPr>
          <w:p>
            <w:pPr>
              <w:jc w:val="center"/>
              <w:rPr>
                <w:rFonts w:ascii="宋体" w:hAnsi="宋体" w:cs="仿宋"/>
                <w:sz w:val="18"/>
                <w:szCs w:val="18"/>
              </w:rPr>
            </w:pPr>
          </w:p>
        </w:tc>
        <w:tc>
          <w:tcPr>
            <w:tcW w:w="2391" w:type="dxa"/>
            <w:shd w:val="clear" w:color="auto" w:fill="FFFF00"/>
            <w:vAlign w:val="center"/>
          </w:tcPr>
          <w:p>
            <w:pPr>
              <w:jc w:val="left"/>
              <w:textAlignment w:val="baseline"/>
              <w:rPr>
                <w:rFonts w:ascii="宋体" w:hAnsi="宋体"/>
                <w:sz w:val="18"/>
                <w:szCs w:val="18"/>
              </w:rPr>
            </w:pPr>
            <w:r>
              <w:rPr>
                <w:rFonts w:hint="eastAsia" w:ascii="宋体" w:hAnsi="宋体"/>
                <w:sz w:val="18"/>
                <w:szCs w:val="18"/>
              </w:rPr>
              <w:t>管理会计实务</w:t>
            </w:r>
            <w:r>
              <w:rPr>
                <w:rFonts w:ascii="宋体" w:hAnsi="宋体" w:cs="仿宋"/>
                <w:sz w:val="18"/>
                <w:szCs w:val="18"/>
              </w:rPr>
              <w:t>*</w:t>
            </w:r>
          </w:p>
        </w:tc>
        <w:tc>
          <w:tcPr>
            <w:tcW w:w="851" w:type="dxa"/>
            <w:shd w:val="clear" w:color="auto" w:fill="FFFF00"/>
            <w:vAlign w:val="center"/>
          </w:tcPr>
          <w:p>
            <w:pPr>
              <w:jc w:val="center"/>
              <w:textAlignment w:val="baseline"/>
              <w:rPr>
                <w:rFonts w:cs="仿宋"/>
                <w:sz w:val="18"/>
                <w:szCs w:val="18"/>
              </w:rPr>
            </w:pPr>
            <w:r>
              <w:rPr>
                <w:rFonts w:cs="仿宋"/>
                <w:sz w:val="18"/>
                <w:szCs w:val="18"/>
              </w:rPr>
              <w:t>03032007</w:t>
            </w:r>
          </w:p>
        </w:tc>
        <w:tc>
          <w:tcPr>
            <w:tcW w:w="551" w:type="dxa"/>
            <w:shd w:val="clear" w:color="auto" w:fill="FFFF00"/>
            <w:vAlign w:val="center"/>
          </w:tcPr>
          <w:p>
            <w:pPr>
              <w:jc w:val="center"/>
              <w:textAlignment w:val="baseline"/>
              <w:rPr>
                <w:rFonts w:cs="仿宋"/>
                <w:sz w:val="18"/>
                <w:szCs w:val="18"/>
              </w:rPr>
            </w:pPr>
            <w:r>
              <w:rPr>
                <w:rFonts w:cs="仿宋"/>
                <w:sz w:val="18"/>
                <w:szCs w:val="18"/>
              </w:rPr>
              <w:t>68</w:t>
            </w:r>
          </w:p>
        </w:tc>
        <w:tc>
          <w:tcPr>
            <w:tcW w:w="421" w:type="dxa"/>
            <w:shd w:val="clear" w:color="auto" w:fill="FFFF00"/>
            <w:vAlign w:val="center"/>
          </w:tcPr>
          <w:p>
            <w:pPr>
              <w:jc w:val="center"/>
              <w:textAlignment w:val="baseline"/>
              <w:rPr>
                <w:rFonts w:cs="仿宋"/>
                <w:sz w:val="18"/>
                <w:szCs w:val="18"/>
              </w:rPr>
            </w:pPr>
            <w:r>
              <w:rPr>
                <w:rFonts w:cs="仿宋"/>
                <w:sz w:val="18"/>
                <w:szCs w:val="18"/>
              </w:rPr>
              <w:t>34</w:t>
            </w:r>
          </w:p>
        </w:tc>
        <w:tc>
          <w:tcPr>
            <w:tcW w:w="422" w:type="dxa"/>
            <w:shd w:val="clear" w:color="auto" w:fill="FFFF00"/>
            <w:vAlign w:val="center"/>
          </w:tcPr>
          <w:p>
            <w:pPr>
              <w:jc w:val="center"/>
              <w:textAlignment w:val="baseline"/>
              <w:rPr>
                <w:rFonts w:cs="仿宋"/>
                <w:sz w:val="18"/>
                <w:szCs w:val="18"/>
              </w:rPr>
            </w:pPr>
            <w:r>
              <w:rPr>
                <w:rFonts w:cs="仿宋"/>
                <w:sz w:val="18"/>
                <w:szCs w:val="18"/>
              </w:rPr>
              <w:t>34</w:t>
            </w:r>
          </w:p>
        </w:tc>
        <w:tc>
          <w:tcPr>
            <w:tcW w:w="431" w:type="dxa"/>
            <w:shd w:val="clear" w:color="auto" w:fill="FFFF00"/>
            <w:vAlign w:val="center"/>
          </w:tcPr>
          <w:p>
            <w:pPr>
              <w:jc w:val="center"/>
              <w:textAlignment w:val="baseline"/>
              <w:rPr>
                <w:rFonts w:cs="仿宋"/>
                <w:sz w:val="18"/>
                <w:szCs w:val="18"/>
              </w:rPr>
            </w:pPr>
          </w:p>
        </w:tc>
        <w:tc>
          <w:tcPr>
            <w:tcW w:w="561" w:type="dxa"/>
            <w:shd w:val="clear" w:color="auto" w:fill="FFFF00"/>
            <w:vAlign w:val="center"/>
          </w:tcPr>
          <w:p>
            <w:pPr>
              <w:jc w:val="center"/>
              <w:textAlignment w:val="baseline"/>
              <w:rPr>
                <w:rFonts w:cs="仿宋"/>
                <w:sz w:val="18"/>
                <w:szCs w:val="18"/>
              </w:rPr>
            </w:pPr>
            <w:r>
              <w:rPr>
                <w:rFonts w:cs="仿宋"/>
                <w:sz w:val="18"/>
                <w:szCs w:val="18"/>
              </w:rPr>
              <w:t>4</w:t>
            </w:r>
          </w:p>
        </w:tc>
        <w:tc>
          <w:tcPr>
            <w:tcW w:w="290" w:type="dxa"/>
            <w:shd w:val="clear" w:color="auto" w:fill="FFFF00"/>
            <w:vAlign w:val="center"/>
          </w:tcPr>
          <w:p>
            <w:pPr>
              <w:jc w:val="center"/>
              <w:textAlignment w:val="baseline"/>
              <w:rPr>
                <w:sz w:val="18"/>
                <w:szCs w:val="18"/>
              </w:rPr>
            </w:pPr>
            <w:r>
              <w:rPr>
                <w:rFonts w:hint="eastAsia" w:cs="仿宋"/>
                <w:sz w:val="18"/>
                <w:szCs w:val="18"/>
              </w:rPr>
              <w:t>√</w:t>
            </w:r>
          </w:p>
        </w:tc>
        <w:tc>
          <w:tcPr>
            <w:tcW w:w="281" w:type="dxa"/>
            <w:shd w:val="clear" w:color="auto" w:fill="FFFF00"/>
            <w:vAlign w:val="center"/>
          </w:tcPr>
          <w:p>
            <w:pPr>
              <w:jc w:val="center"/>
              <w:textAlignment w:val="baseline"/>
              <w:rPr>
                <w:sz w:val="18"/>
                <w:szCs w:val="18"/>
              </w:rPr>
            </w:pPr>
          </w:p>
        </w:tc>
        <w:tc>
          <w:tcPr>
            <w:tcW w:w="544" w:type="dxa"/>
            <w:shd w:val="clear" w:color="auto" w:fill="FFFF00"/>
            <w:vAlign w:val="center"/>
          </w:tcPr>
          <w:p>
            <w:pPr>
              <w:jc w:val="center"/>
              <w:textAlignment w:val="baseline"/>
              <w:rPr>
                <w:rFonts w:cs="仿宋"/>
                <w:sz w:val="18"/>
                <w:szCs w:val="18"/>
              </w:rPr>
            </w:pPr>
          </w:p>
        </w:tc>
        <w:tc>
          <w:tcPr>
            <w:tcW w:w="544" w:type="dxa"/>
            <w:shd w:val="clear" w:color="auto" w:fill="FFFF00"/>
            <w:vAlign w:val="center"/>
          </w:tcPr>
          <w:p>
            <w:pPr>
              <w:jc w:val="center"/>
              <w:textAlignment w:val="baseline"/>
              <w:rPr>
                <w:rFonts w:cs="仿宋"/>
                <w:sz w:val="18"/>
                <w:szCs w:val="18"/>
              </w:rPr>
            </w:pPr>
          </w:p>
        </w:tc>
        <w:tc>
          <w:tcPr>
            <w:tcW w:w="545" w:type="dxa"/>
            <w:shd w:val="clear" w:color="auto" w:fill="FFFF00"/>
            <w:vAlign w:val="center"/>
          </w:tcPr>
          <w:p>
            <w:pPr>
              <w:jc w:val="center"/>
              <w:textAlignment w:val="baseline"/>
              <w:rPr>
                <w:rFonts w:cs="仿宋"/>
                <w:sz w:val="18"/>
                <w:szCs w:val="18"/>
              </w:rPr>
            </w:pPr>
            <w:r>
              <w:rPr>
                <w:rFonts w:cs="仿宋"/>
                <w:sz w:val="18"/>
                <w:szCs w:val="18"/>
              </w:rPr>
              <w:t>4*9</w:t>
            </w:r>
          </w:p>
        </w:tc>
        <w:tc>
          <w:tcPr>
            <w:tcW w:w="544" w:type="dxa"/>
            <w:shd w:val="clear" w:color="auto" w:fill="FFFF00"/>
            <w:vAlign w:val="center"/>
          </w:tcPr>
          <w:p>
            <w:pPr>
              <w:jc w:val="center"/>
              <w:textAlignment w:val="baseline"/>
              <w:rPr>
                <w:rFonts w:cs="仿宋"/>
                <w:sz w:val="18"/>
                <w:szCs w:val="18"/>
              </w:rPr>
            </w:pPr>
            <w:r>
              <w:rPr>
                <w:rFonts w:cs="仿宋"/>
                <w:sz w:val="18"/>
                <w:szCs w:val="18"/>
              </w:rPr>
              <w:t>4*8</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9</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审计信息化</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03032029</w:t>
            </w:r>
          </w:p>
        </w:tc>
        <w:tc>
          <w:tcPr>
            <w:tcW w:w="551" w:type="dxa"/>
            <w:vAlign w:val="center"/>
          </w:tcPr>
          <w:p>
            <w:pPr>
              <w:jc w:val="center"/>
              <w:textAlignment w:val="baseline"/>
              <w:rPr>
                <w:rFonts w:cs="仿宋"/>
                <w:sz w:val="18"/>
                <w:szCs w:val="18"/>
              </w:rPr>
            </w:pPr>
            <w:r>
              <w:rPr>
                <w:rFonts w:cs="仿宋"/>
                <w:sz w:val="18"/>
                <w:szCs w:val="18"/>
              </w:rPr>
              <w:t>54</w:t>
            </w:r>
          </w:p>
        </w:tc>
        <w:tc>
          <w:tcPr>
            <w:tcW w:w="421" w:type="dxa"/>
            <w:vAlign w:val="center"/>
          </w:tcPr>
          <w:p>
            <w:pPr>
              <w:jc w:val="center"/>
              <w:textAlignment w:val="baseline"/>
              <w:rPr>
                <w:rFonts w:cs="仿宋"/>
                <w:sz w:val="18"/>
                <w:szCs w:val="18"/>
              </w:rPr>
            </w:pPr>
            <w:r>
              <w:rPr>
                <w:rFonts w:cs="仿宋"/>
                <w:sz w:val="18"/>
                <w:szCs w:val="18"/>
              </w:rPr>
              <w:t>24</w:t>
            </w:r>
          </w:p>
        </w:tc>
        <w:tc>
          <w:tcPr>
            <w:tcW w:w="422" w:type="dxa"/>
            <w:vAlign w:val="center"/>
          </w:tcPr>
          <w:p>
            <w:pPr>
              <w:jc w:val="center"/>
              <w:textAlignment w:val="baseline"/>
              <w:rPr>
                <w:rFonts w:cs="仿宋"/>
                <w:sz w:val="18"/>
                <w:szCs w:val="18"/>
              </w:rPr>
            </w:pPr>
            <w:r>
              <w:rPr>
                <w:rFonts w:cs="仿宋"/>
                <w:sz w:val="18"/>
                <w:szCs w:val="18"/>
              </w:rPr>
              <w:t>30</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3</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r>
              <w:rPr>
                <w:rFonts w:cs="仿宋"/>
                <w:sz w:val="18"/>
                <w:szCs w:val="18"/>
              </w:rPr>
              <w:t>3</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10</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财务报表分析</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03033033</w:t>
            </w:r>
          </w:p>
        </w:tc>
        <w:tc>
          <w:tcPr>
            <w:tcW w:w="551" w:type="dxa"/>
            <w:vAlign w:val="center"/>
          </w:tcPr>
          <w:p>
            <w:pPr>
              <w:jc w:val="center"/>
              <w:textAlignment w:val="baseline"/>
              <w:rPr>
                <w:rFonts w:cs="仿宋"/>
                <w:sz w:val="18"/>
                <w:szCs w:val="18"/>
              </w:rPr>
            </w:pPr>
            <w:r>
              <w:rPr>
                <w:rFonts w:cs="仿宋"/>
                <w:sz w:val="18"/>
                <w:szCs w:val="18"/>
              </w:rPr>
              <w:t>52</w:t>
            </w:r>
          </w:p>
        </w:tc>
        <w:tc>
          <w:tcPr>
            <w:tcW w:w="421" w:type="dxa"/>
            <w:vAlign w:val="center"/>
          </w:tcPr>
          <w:p>
            <w:pPr>
              <w:jc w:val="center"/>
              <w:textAlignment w:val="baseline"/>
              <w:rPr>
                <w:rFonts w:cs="仿宋"/>
                <w:sz w:val="18"/>
                <w:szCs w:val="18"/>
              </w:rPr>
            </w:pPr>
            <w:r>
              <w:rPr>
                <w:rFonts w:cs="仿宋"/>
                <w:sz w:val="18"/>
                <w:szCs w:val="18"/>
              </w:rPr>
              <w:t>32</w:t>
            </w:r>
          </w:p>
        </w:tc>
        <w:tc>
          <w:tcPr>
            <w:tcW w:w="422" w:type="dxa"/>
            <w:vAlign w:val="center"/>
          </w:tcPr>
          <w:p>
            <w:pPr>
              <w:jc w:val="center"/>
              <w:textAlignment w:val="baseline"/>
              <w:rPr>
                <w:rFonts w:cs="仿宋"/>
                <w:sz w:val="18"/>
                <w:szCs w:val="18"/>
              </w:rPr>
            </w:pPr>
            <w:r>
              <w:rPr>
                <w:rFonts w:cs="仿宋"/>
                <w:sz w:val="18"/>
                <w:szCs w:val="18"/>
              </w:rPr>
              <w:t>20</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3</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r>
              <w:rPr>
                <w:rFonts w:cs="仿宋"/>
                <w:sz w:val="18"/>
                <w:szCs w:val="18"/>
              </w:rPr>
              <w:t>4*13</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11</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ascii="宋体" w:hAnsi="宋体"/>
                <w:sz w:val="18"/>
                <w:szCs w:val="18"/>
              </w:rPr>
              <w:t>Excel</w:t>
            </w:r>
            <w:r>
              <w:rPr>
                <w:rFonts w:hint="eastAsia" w:ascii="宋体" w:hAnsi="宋体"/>
                <w:sz w:val="18"/>
                <w:szCs w:val="18"/>
              </w:rPr>
              <w:t>财务应用</w:t>
            </w:r>
          </w:p>
        </w:tc>
        <w:tc>
          <w:tcPr>
            <w:tcW w:w="851" w:type="dxa"/>
            <w:vAlign w:val="center"/>
          </w:tcPr>
          <w:p>
            <w:pPr>
              <w:jc w:val="center"/>
              <w:textAlignment w:val="baseline"/>
              <w:rPr>
                <w:rFonts w:cs="仿宋"/>
                <w:sz w:val="18"/>
                <w:szCs w:val="18"/>
              </w:rPr>
            </w:pPr>
            <w:r>
              <w:rPr>
                <w:rFonts w:cs="仿宋"/>
                <w:sz w:val="18"/>
                <w:szCs w:val="18"/>
              </w:rPr>
              <w:t>03032012</w:t>
            </w:r>
          </w:p>
        </w:tc>
        <w:tc>
          <w:tcPr>
            <w:tcW w:w="551" w:type="dxa"/>
            <w:vAlign w:val="center"/>
          </w:tcPr>
          <w:p>
            <w:pPr>
              <w:jc w:val="center"/>
              <w:textAlignment w:val="baseline"/>
              <w:rPr>
                <w:rFonts w:cs="仿宋"/>
                <w:sz w:val="18"/>
                <w:szCs w:val="18"/>
              </w:rPr>
            </w:pPr>
            <w:r>
              <w:rPr>
                <w:rFonts w:cs="仿宋"/>
                <w:sz w:val="18"/>
                <w:szCs w:val="18"/>
              </w:rPr>
              <w:t>28</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28</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hint="eastAsia" w:cs="仿宋"/>
                <w:sz w:val="18"/>
                <w:szCs w:val="18"/>
              </w:rPr>
              <w:t>1.75</w:t>
            </w:r>
          </w:p>
        </w:tc>
        <w:tc>
          <w:tcPr>
            <w:tcW w:w="290" w:type="dxa"/>
            <w:vAlign w:val="center"/>
          </w:tcPr>
          <w:p>
            <w:pPr>
              <w:jc w:val="center"/>
              <w:textAlignment w:val="baseline"/>
              <w:rPr>
                <w:sz w:val="18"/>
                <w:szCs w:val="18"/>
              </w:rPr>
            </w:pPr>
          </w:p>
        </w:tc>
        <w:tc>
          <w:tcPr>
            <w:tcW w:w="281" w:type="dxa"/>
            <w:vAlign w:val="center"/>
          </w:tcPr>
          <w:p>
            <w:pPr>
              <w:jc w:val="center"/>
              <w:textAlignment w:val="baseline"/>
              <w:rPr>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r>
              <w:rPr>
                <w:rFonts w:cs="仿宋"/>
                <w:sz w:val="18"/>
                <w:szCs w:val="18"/>
              </w:rPr>
              <w:t>2*14</w:t>
            </w:r>
          </w:p>
        </w:tc>
        <w:tc>
          <w:tcPr>
            <w:tcW w:w="544" w:type="dxa"/>
            <w:vAlign w:val="center"/>
          </w:tcPr>
          <w:p>
            <w:pPr>
              <w:jc w:val="center"/>
              <w:textAlignment w:val="baseline"/>
              <w:rPr>
                <w:rFonts w:cs="仿宋"/>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12</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财务会计分岗实训</w:t>
            </w:r>
          </w:p>
        </w:tc>
        <w:tc>
          <w:tcPr>
            <w:tcW w:w="851" w:type="dxa"/>
            <w:vAlign w:val="center"/>
          </w:tcPr>
          <w:p>
            <w:pPr>
              <w:jc w:val="center"/>
              <w:textAlignment w:val="baseline"/>
              <w:rPr>
                <w:rFonts w:cs="仿宋"/>
                <w:sz w:val="18"/>
                <w:szCs w:val="18"/>
              </w:rPr>
            </w:pPr>
            <w:r>
              <w:rPr>
                <w:rFonts w:cs="仿宋"/>
                <w:sz w:val="18"/>
                <w:szCs w:val="18"/>
              </w:rPr>
              <w:t>03033017</w:t>
            </w:r>
          </w:p>
        </w:tc>
        <w:tc>
          <w:tcPr>
            <w:tcW w:w="551" w:type="dxa"/>
            <w:vAlign w:val="center"/>
          </w:tcPr>
          <w:p>
            <w:pPr>
              <w:jc w:val="center"/>
              <w:textAlignment w:val="baseline"/>
              <w:rPr>
                <w:rFonts w:cs="仿宋"/>
                <w:sz w:val="18"/>
                <w:szCs w:val="18"/>
              </w:rPr>
            </w:pPr>
            <w:r>
              <w:rPr>
                <w:rFonts w:cs="仿宋"/>
                <w:sz w:val="18"/>
                <w:szCs w:val="18"/>
              </w:rPr>
              <w:t>30</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30</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2</w:t>
            </w:r>
          </w:p>
        </w:tc>
        <w:tc>
          <w:tcPr>
            <w:tcW w:w="290" w:type="dxa"/>
            <w:vAlign w:val="center"/>
          </w:tcPr>
          <w:p>
            <w:pPr>
              <w:jc w:val="center"/>
              <w:textAlignment w:val="baseline"/>
              <w:rPr>
                <w:sz w:val="18"/>
                <w:szCs w:val="18"/>
              </w:rPr>
            </w:pPr>
          </w:p>
        </w:tc>
        <w:tc>
          <w:tcPr>
            <w:tcW w:w="281" w:type="dxa"/>
            <w:vAlign w:val="center"/>
          </w:tcPr>
          <w:p>
            <w:pPr>
              <w:jc w:val="center"/>
              <w:textAlignment w:val="baseline"/>
              <w:rPr>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r>
              <w:rPr>
                <w:rFonts w:cs="仿宋"/>
                <w:sz w:val="18"/>
                <w:szCs w:val="18"/>
              </w:rPr>
              <w:t>2*15</w:t>
            </w:r>
          </w:p>
        </w:tc>
        <w:tc>
          <w:tcPr>
            <w:tcW w:w="544" w:type="dxa"/>
            <w:vAlign w:val="center"/>
          </w:tcPr>
          <w:p>
            <w:pPr>
              <w:jc w:val="center"/>
              <w:textAlignment w:val="baseline"/>
              <w:rPr>
                <w:rFonts w:cs="仿宋"/>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13</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会计实务综合实训</w:t>
            </w:r>
          </w:p>
        </w:tc>
        <w:tc>
          <w:tcPr>
            <w:tcW w:w="851" w:type="dxa"/>
            <w:vAlign w:val="center"/>
          </w:tcPr>
          <w:p>
            <w:pPr>
              <w:jc w:val="center"/>
              <w:textAlignment w:val="baseline"/>
              <w:rPr>
                <w:rFonts w:cs="仿宋"/>
                <w:sz w:val="18"/>
                <w:szCs w:val="18"/>
              </w:rPr>
            </w:pPr>
            <w:r>
              <w:rPr>
                <w:rFonts w:cs="仿宋"/>
                <w:sz w:val="18"/>
                <w:szCs w:val="18"/>
              </w:rPr>
              <w:t>03033001</w:t>
            </w:r>
          </w:p>
        </w:tc>
        <w:tc>
          <w:tcPr>
            <w:tcW w:w="551" w:type="dxa"/>
            <w:vAlign w:val="center"/>
          </w:tcPr>
          <w:p>
            <w:pPr>
              <w:jc w:val="center"/>
              <w:textAlignment w:val="baseline"/>
              <w:rPr>
                <w:rFonts w:cs="仿宋"/>
                <w:sz w:val="18"/>
                <w:szCs w:val="18"/>
              </w:rPr>
            </w:pPr>
            <w:r>
              <w:rPr>
                <w:rFonts w:cs="仿宋"/>
                <w:sz w:val="18"/>
                <w:szCs w:val="18"/>
              </w:rPr>
              <w:t>54</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54</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3</w:t>
            </w:r>
          </w:p>
        </w:tc>
        <w:tc>
          <w:tcPr>
            <w:tcW w:w="290" w:type="dxa"/>
            <w:vAlign w:val="center"/>
          </w:tcPr>
          <w:p>
            <w:pPr>
              <w:jc w:val="center"/>
              <w:textAlignment w:val="baseline"/>
              <w:rPr>
                <w:sz w:val="18"/>
                <w:szCs w:val="18"/>
              </w:rPr>
            </w:pPr>
          </w:p>
        </w:tc>
        <w:tc>
          <w:tcPr>
            <w:tcW w:w="281" w:type="dxa"/>
            <w:vAlign w:val="center"/>
          </w:tcPr>
          <w:p>
            <w:pPr>
              <w:jc w:val="center"/>
              <w:textAlignment w:val="baseline"/>
              <w:rPr>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r>
              <w:rPr>
                <w:rFonts w:cs="仿宋"/>
                <w:sz w:val="18"/>
                <w:szCs w:val="18"/>
              </w:rPr>
              <w:t>3</w:t>
            </w:r>
          </w:p>
        </w:tc>
        <w:tc>
          <w:tcPr>
            <w:tcW w:w="544" w:type="dxa"/>
            <w:vAlign w:val="center"/>
          </w:tcPr>
          <w:p>
            <w:pPr>
              <w:jc w:val="center"/>
              <w:textAlignment w:val="baseline"/>
              <w:rPr>
                <w:rFonts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14</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虚拟商业社会综合实训</w:t>
            </w:r>
          </w:p>
        </w:tc>
        <w:tc>
          <w:tcPr>
            <w:tcW w:w="851" w:type="dxa"/>
            <w:vAlign w:val="center"/>
          </w:tcPr>
          <w:p>
            <w:pPr>
              <w:jc w:val="center"/>
              <w:textAlignment w:val="baseline"/>
              <w:rPr>
                <w:rFonts w:cs="仿宋"/>
                <w:sz w:val="18"/>
                <w:szCs w:val="18"/>
              </w:rPr>
            </w:pPr>
            <w:r>
              <w:rPr>
                <w:rFonts w:cs="仿宋"/>
                <w:sz w:val="18"/>
                <w:szCs w:val="18"/>
              </w:rPr>
              <w:t>03033019</w:t>
            </w:r>
          </w:p>
        </w:tc>
        <w:tc>
          <w:tcPr>
            <w:tcW w:w="551" w:type="dxa"/>
            <w:vAlign w:val="center"/>
          </w:tcPr>
          <w:p>
            <w:pPr>
              <w:jc w:val="center"/>
              <w:textAlignment w:val="baseline"/>
              <w:rPr>
                <w:rFonts w:cs="仿宋"/>
                <w:sz w:val="18"/>
                <w:szCs w:val="18"/>
              </w:rPr>
            </w:pPr>
            <w:r>
              <w:rPr>
                <w:rFonts w:cs="仿宋"/>
                <w:sz w:val="18"/>
                <w:szCs w:val="18"/>
              </w:rPr>
              <w:t>34</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p>
        </w:tc>
        <w:tc>
          <w:tcPr>
            <w:tcW w:w="431" w:type="dxa"/>
            <w:vAlign w:val="center"/>
          </w:tcPr>
          <w:p>
            <w:pPr>
              <w:jc w:val="center"/>
              <w:textAlignment w:val="baseline"/>
              <w:rPr>
                <w:rFonts w:cs="仿宋"/>
                <w:sz w:val="18"/>
                <w:szCs w:val="18"/>
              </w:rPr>
            </w:pPr>
            <w:r>
              <w:rPr>
                <w:rFonts w:cs="仿宋"/>
                <w:sz w:val="18"/>
                <w:szCs w:val="18"/>
              </w:rPr>
              <w:t>34</w:t>
            </w:r>
          </w:p>
        </w:tc>
        <w:tc>
          <w:tcPr>
            <w:tcW w:w="561" w:type="dxa"/>
            <w:vAlign w:val="center"/>
          </w:tcPr>
          <w:p>
            <w:pPr>
              <w:jc w:val="center"/>
              <w:textAlignment w:val="baseline"/>
              <w:rPr>
                <w:rFonts w:cs="仿宋"/>
                <w:sz w:val="18"/>
                <w:szCs w:val="18"/>
              </w:rPr>
            </w:pPr>
            <w:r>
              <w:rPr>
                <w:rFonts w:cs="仿宋"/>
                <w:sz w:val="18"/>
                <w:szCs w:val="18"/>
              </w:rPr>
              <w:t>2</w:t>
            </w:r>
          </w:p>
        </w:tc>
        <w:tc>
          <w:tcPr>
            <w:tcW w:w="290" w:type="dxa"/>
            <w:vAlign w:val="center"/>
          </w:tcPr>
          <w:p>
            <w:pPr>
              <w:jc w:val="center"/>
              <w:textAlignment w:val="baseline"/>
              <w:rPr>
                <w:sz w:val="18"/>
                <w:szCs w:val="18"/>
              </w:rPr>
            </w:pP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r>
              <w:rPr>
                <w:rFonts w:cs="仿宋"/>
                <w:sz w:val="18"/>
                <w:szCs w:val="18"/>
              </w:rPr>
              <w:t>1</w:t>
            </w:r>
            <w:r>
              <w:rPr>
                <w:rFonts w:hint="eastAsia" w:cs="仿宋"/>
                <w:sz w:val="18"/>
                <w:szCs w:val="18"/>
              </w:rPr>
              <w:t>周</w:t>
            </w: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tcPr>
          <w:p>
            <w:pPr>
              <w:jc w:val="center"/>
              <w:rPr>
                <w:rFonts w:ascii="宋体" w:hAnsi="宋体" w:cs="仿宋"/>
                <w:sz w:val="18"/>
                <w:szCs w:val="18"/>
              </w:rPr>
            </w:pPr>
            <w:r>
              <w:rPr>
                <w:rFonts w:hint="eastAsia" w:ascii="宋体" w:hAnsi="宋体" w:cs="仿宋"/>
                <w:sz w:val="18"/>
                <w:szCs w:val="18"/>
              </w:rPr>
              <w:t>15</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sz w:val="18"/>
                <w:szCs w:val="18"/>
              </w:rPr>
            </w:pPr>
            <w:r>
              <w:rPr>
                <w:rFonts w:hint="eastAsia" w:ascii="宋体" w:hAnsi="宋体"/>
                <w:sz w:val="18"/>
                <w:szCs w:val="18"/>
              </w:rPr>
              <w:t>大数据技术应用</w:t>
            </w:r>
            <w:r>
              <w:rPr>
                <w:rFonts w:ascii="宋体" w:hAnsi="宋体" w:cs="仿宋"/>
                <w:sz w:val="18"/>
                <w:szCs w:val="18"/>
              </w:rPr>
              <w:t>*</w:t>
            </w:r>
          </w:p>
        </w:tc>
        <w:tc>
          <w:tcPr>
            <w:tcW w:w="851" w:type="dxa"/>
            <w:vAlign w:val="center"/>
          </w:tcPr>
          <w:p>
            <w:pPr>
              <w:jc w:val="center"/>
              <w:textAlignment w:val="baseline"/>
              <w:rPr>
                <w:rFonts w:cs="仿宋"/>
                <w:sz w:val="18"/>
                <w:szCs w:val="18"/>
              </w:rPr>
            </w:pPr>
            <w:r>
              <w:rPr>
                <w:rFonts w:cs="仿宋"/>
                <w:sz w:val="18"/>
                <w:szCs w:val="18"/>
              </w:rPr>
              <w:t>03032030</w:t>
            </w:r>
          </w:p>
        </w:tc>
        <w:tc>
          <w:tcPr>
            <w:tcW w:w="551" w:type="dxa"/>
            <w:vAlign w:val="center"/>
          </w:tcPr>
          <w:p>
            <w:pPr>
              <w:jc w:val="center"/>
              <w:textAlignment w:val="baseline"/>
              <w:rPr>
                <w:rFonts w:cs="仿宋"/>
                <w:sz w:val="18"/>
                <w:szCs w:val="18"/>
              </w:rPr>
            </w:pPr>
            <w:r>
              <w:rPr>
                <w:rFonts w:cs="仿宋"/>
                <w:sz w:val="18"/>
                <w:szCs w:val="18"/>
              </w:rPr>
              <w:t>32</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32</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2</w:t>
            </w:r>
          </w:p>
        </w:tc>
        <w:tc>
          <w:tcPr>
            <w:tcW w:w="290" w:type="dxa"/>
            <w:vAlign w:val="center"/>
          </w:tcPr>
          <w:p>
            <w:pPr>
              <w:jc w:val="center"/>
              <w:textAlignment w:val="baseline"/>
              <w:rPr>
                <w:sz w:val="18"/>
                <w:szCs w:val="18"/>
              </w:rPr>
            </w:pPr>
            <w:r>
              <w:rPr>
                <w:rFonts w:hint="eastAsia" w:cs="仿宋"/>
                <w:sz w:val="18"/>
                <w:szCs w:val="18"/>
              </w:rPr>
              <w:t>√</w:t>
            </w: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r>
              <w:rPr>
                <w:rFonts w:cs="仿宋"/>
                <w:sz w:val="18"/>
                <w:szCs w:val="18"/>
              </w:rPr>
              <w:t>2*16</w:t>
            </w: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Merge w:val="restart"/>
            <w:vAlign w:val="center"/>
          </w:tcPr>
          <w:p>
            <w:pPr>
              <w:jc w:val="center"/>
              <w:rPr>
                <w:rFonts w:ascii="宋体" w:hAnsi="宋体" w:cs="仿宋"/>
                <w:sz w:val="18"/>
                <w:szCs w:val="18"/>
              </w:rPr>
            </w:pPr>
            <w:r>
              <w:rPr>
                <w:rFonts w:hint="eastAsia" w:ascii="宋体" w:hAnsi="宋体" w:cs="仿宋"/>
                <w:sz w:val="18"/>
                <w:szCs w:val="18"/>
              </w:rPr>
              <w:t>16</w:t>
            </w:r>
          </w:p>
        </w:tc>
        <w:tc>
          <w:tcPr>
            <w:tcW w:w="217" w:type="dxa"/>
            <w:vMerge w:val="restart"/>
            <w:vAlign w:val="center"/>
          </w:tcPr>
          <w:p>
            <w:pPr>
              <w:jc w:val="center"/>
              <w:rPr>
                <w:rFonts w:ascii="宋体" w:hAnsi="宋体" w:cs="仿宋"/>
                <w:sz w:val="18"/>
                <w:szCs w:val="18"/>
              </w:rPr>
            </w:pPr>
            <w:r>
              <w:rPr>
                <w:rFonts w:hint="eastAsia" w:ascii="宋体" w:hAnsi="宋体" w:cs="仿宋"/>
                <w:sz w:val="18"/>
                <w:szCs w:val="18"/>
              </w:rPr>
              <w:t>选修课</w:t>
            </w:r>
          </w:p>
        </w:tc>
        <w:tc>
          <w:tcPr>
            <w:tcW w:w="2391" w:type="dxa"/>
            <w:vAlign w:val="center"/>
          </w:tcPr>
          <w:p>
            <w:pPr>
              <w:jc w:val="left"/>
              <w:textAlignment w:val="baseline"/>
              <w:rPr>
                <w:rFonts w:ascii="宋体" w:hAnsi="宋体"/>
                <w:sz w:val="18"/>
                <w:szCs w:val="18"/>
              </w:rPr>
            </w:pPr>
            <w:r>
              <w:rPr>
                <w:rFonts w:ascii="宋体" w:hAnsi="宋体" w:cs="仿宋"/>
                <w:sz w:val="18"/>
                <w:szCs w:val="18"/>
              </w:rPr>
              <w:t>ERP</w:t>
            </w:r>
            <w:r>
              <w:rPr>
                <w:rFonts w:hint="eastAsia" w:ascii="宋体" w:hAnsi="宋体" w:cs="仿宋"/>
                <w:sz w:val="18"/>
                <w:szCs w:val="18"/>
              </w:rPr>
              <w:t>沙盘模拟训练</w:t>
            </w:r>
          </w:p>
        </w:tc>
        <w:tc>
          <w:tcPr>
            <w:tcW w:w="851" w:type="dxa"/>
            <w:vAlign w:val="center"/>
          </w:tcPr>
          <w:p>
            <w:pPr>
              <w:jc w:val="center"/>
              <w:textAlignment w:val="baseline"/>
              <w:rPr>
                <w:rFonts w:cs="仿宋"/>
                <w:sz w:val="18"/>
                <w:szCs w:val="18"/>
              </w:rPr>
            </w:pPr>
            <w:r>
              <w:rPr>
                <w:rFonts w:cs="仿宋"/>
                <w:sz w:val="18"/>
                <w:szCs w:val="18"/>
              </w:rPr>
              <w:t>03032023</w:t>
            </w:r>
          </w:p>
        </w:tc>
        <w:tc>
          <w:tcPr>
            <w:tcW w:w="551" w:type="dxa"/>
            <w:vAlign w:val="center"/>
          </w:tcPr>
          <w:p>
            <w:pPr>
              <w:jc w:val="center"/>
              <w:textAlignment w:val="baseline"/>
              <w:rPr>
                <w:rFonts w:cs="仿宋"/>
                <w:sz w:val="18"/>
                <w:szCs w:val="18"/>
              </w:rPr>
            </w:pPr>
            <w:r>
              <w:rPr>
                <w:rFonts w:hint="eastAsia" w:cs="仿宋"/>
                <w:sz w:val="18"/>
                <w:szCs w:val="18"/>
              </w:rPr>
              <w:t>20</w:t>
            </w:r>
          </w:p>
        </w:tc>
        <w:tc>
          <w:tcPr>
            <w:tcW w:w="421" w:type="dxa"/>
            <w:vAlign w:val="center"/>
          </w:tcPr>
          <w:p>
            <w:pPr>
              <w:jc w:val="center"/>
              <w:textAlignment w:val="baseline"/>
              <w:rPr>
                <w:rFonts w:cs="仿宋"/>
                <w:sz w:val="18"/>
                <w:szCs w:val="18"/>
              </w:rPr>
            </w:pPr>
            <w:r>
              <w:rPr>
                <w:rFonts w:hint="eastAsia" w:cs="仿宋"/>
                <w:sz w:val="18"/>
                <w:szCs w:val="18"/>
              </w:rPr>
              <w:t>0</w:t>
            </w:r>
          </w:p>
        </w:tc>
        <w:tc>
          <w:tcPr>
            <w:tcW w:w="422" w:type="dxa"/>
            <w:vAlign w:val="center"/>
          </w:tcPr>
          <w:p>
            <w:pPr>
              <w:jc w:val="center"/>
              <w:textAlignment w:val="baseline"/>
              <w:rPr>
                <w:rFonts w:cs="仿宋"/>
                <w:sz w:val="18"/>
                <w:szCs w:val="18"/>
              </w:rPr>
            </w:pPr>
          </w:p>
        </w:tc>
        <w:tc>
          <w:tcPr>
            <w:tcW w:w="431" w:type="dxa"/>
            <w:vAlign w:val="center"/>
          </w:tcPr>
          <w:p>
            <w:pPr>
              <w:jc w:val="center"/>
              <w:textAlignment w:val="baseline"/>
              <w:rPr>
                <w:rFonts w:cs="仿宋"/>
                <w:sz w:val="18"/>
                <w:szCs w:val="18"/>
              </w:rPr>
            </w:pPr>
            <w:r>
              <w:rPr>
                <w:rFonts w:hint="eastAsia" w:cs="仿宋"/>
                <w:sz w:val="18"/>
                <w:szCs w:val="18"/>
              </w:rPr>
              <w:t>20</w:t>
            </w:r>
          </w:p>
        </w:tc>
        <w:tc>
          <w:tcPr>
            <w:tcW w:w="561" w:type="dxa"/>
            <w:vAlign w:val="center"/>
          </w:tcPr>
          <w:p>
            <w:pPr>
              <w:jc w:val="center"/>
              <w:textAlignment w:val="baseline"/>
              <w:rPr>
                <w:rFonts w:cs="仿宋"/>
                <w:sz w:val="18"/>
                <w:szCs w:val="18"/>
              </w:rPr>
            </w:pPr>
            <w:r>
              <w:rPr>
                <w:rFonts w:hint="eastAsia" w:cs="仿宋"/>
                <w:sz w:val="18"/>
                <w:szCs w:val="18"/>
              </w:rPr>
              <w:t>1.25</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sz w:val="18"/>
                <w:szCs w:val="18"/>
              </w:rPr>
            </w:pPr>
            <w:r>
              <w:rPr>
                <w:rFonts w:hint="eastAsia" w:cs="仿宋"/>
                <w:sz w:val="18"/>
                <w:szCs w:val="18"/>
              </w:rPr>
              <w:t>√</w:t>
            </w:r>
          </w:p>
        </w:tc>
        <w:tc>
          <w:tcPr>
            <w:tcW w:w="544" w:type="dxa"/>
            <w:vAlign w:val="center"/>
          </w:tcPr>
          <w:p>
            <w:pPr>
              <w:jc w:val="center"/>
              <w:textAlignment w:val="baseline"/>
              <w:rPr>
                <w:sz w:val="18"/>
                <w:szCs w:val="18"/>
              </w:rPr>
            </w:pPr>
          </w:p>
        </w:tc>
        <w:tc>
          <w:tcPr>
            <w:tcW w:w="544" w:type="dxa"/>
            <w:vAlign w:val="center"/>
          </w:tcPr>
          <w:p>
            <w:pPr>
              <w:jc w:val="center"/>
              <w:textAlignment w:val="baseline"/>
              <w:rPr>
                <w:sz w:val="18"/>
                <w:szCs w:val="18"/>
              </w:rPr>
            </w:pPr>
          </w:p>
        </w:tc>
        <w:tc>
          <w:tcPr>
            <w:tcW w:w="545" w:type="dxa"/>
            <w:vAlign w:val="center"/>
          </w:tcPr>
          <w:p>
            <w:pPr>
              <w:jc w:val="center"/>
              <w:textAlignment w:val="baseline"/>
              <w:rPr>
                <w:sz w:val="18"/>
                <w:szCs w:val="18"/>
              </w:rPr>
            </w:pPr>
          </w:p>
        </w:tc>
        <w:tc>
          <w:tcPr>
            <w:tcW w:w="544" w:type="dxa"/>
            <w:vAlign w:val="center"/>
          </w:tcPr>
          <w:p>
            <w:pPr>
              <w:jc w:val="center"/>
              <w:textAlignment w:val="baseline"/>
              <w:rPr>
                <w:sz w:val="18"/>
                <w:szCs w:val="18"/>
              </w:rPr>
            </w:pPr>
            <w:r>
              <w:rPr>
                <w:rFonts w:hint="eastAsia"/>
                <w:sz w:val="18"/>
                <w:szCs w:val="18"/>
              </w:rPr>
              <w:t>3天</w:t>
            </w:r>
          </w:p>
        </w:tc>
        <w:tc>
          <w:tcPr>
            <w:tcW w:w="544" w:type="dxa"/>
            <w:vAlign w:val="center"/>
          </w:tcPr>
          <w:p>
            <w:pPr>
              <w:jc w:val="center"/>
              <w:textAlignment w:val="baseline"/>
              <w:rPr>
                <w:sz w:val="18"/>
                <w:szCs w:val="18"/>
              </w:rPr>
            </w:pPr>
          </w:p>
        </w:tc>
        <w:tc>
          <w:tcPr>
            <w:tcW w:w="54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Merge w:val="continue"/>
          </w:tcPr>
          <w:p>
            <w:pPr>
              <w:jc w:val="center"/>
              <w:rPr>
                <w:rFonts w:ascii="宋体" w:hAnsi="宋体" w:cs="仿宋"/>
                <w:sz w:val="18"/>
                <w:szCs w:val="18"/>
              </w:rPr>
            </w:pP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cs="仿宋"/>
                <w:sz w:val="18"/>
                <w:szCs w:val="18"/>
              </w:rPr>
            </w:pPr>
            <w:r>
              <w:rPr>
                <w:rFonts w:hint="eastAsia" w:ascii="宋体" w:hAnsi="宋体" w:cs="仿宋"/>
                <w:sz w:val="18"/>
                <w:szCs w:val="18"/>
              </w:rPr>
              <w:t>财务共享服务实训</w:t>
            </w:r>
          </w:p>
        </w:tc>
        <w:tc>
          <w:tcPr>
            <w:tcW w:w="851" w:type="dxa"/>
            <w:vAlign w:val="center"/>
          </w:tcPr>
          <w:p>
            <w:pPr>
              <w:jc w:val="center"/>
              <w:textAlignment w:val="baseline"/>
              <w:rPr>
                <w:rFonts w:cs="仿宋"/>
                <w:sz w:val="18"/>
                <w:szCs w:val="18"/>
              </w:rPr>
            </w:pPr>
            <w:r>
              <w:rPr>
                <w:rFonts w:cs="仿宋"/>
                <w:sz w:val="18"/>
                <w:szCs w:val="18"/>
              </w:rPr>
              <w:t>03032031</w:t>
            </w:r>
          </w:p>
        </w:tc>
        <w:tc>
          <w:tcPr>
            <w:tcW w:w="551" w:type="dxa"/>
            <w:vAlign w:val="center"/>
          </w:tcPr>
          <w:p>
            <w:pPr>
              <w:jc w:val="center"/>
              <w:textAlignment w:val="baseline"/>
              <w:rPr>
                <w:rFonts w:cs="仿宋"/>
                <w:sz w:val="18"/>
                <w:szCs w:val="18"/>
              </w:rPr>
            </w:pPr>
            <w:r>
              <w:rPr>
                <w:rFonts w:hint="eastAsia" w:cs="仿宋"/>
                <w:sz w:val="18"/>
                <w:szCs w:val="18"/>
              </w:rPr>
              <w:t>20</w:t>
            </w:r>
          </w:p>
        </w:tc>
        <w:tc>
          <w:tcPr>
            <w:tcW w:w="421" w:type="dxa"/>
            <w:vAlign w:val="center"/>
          </w:tcPr>
          <w:p>
            <w:pPr>
              <w:jc w:val="center"/>
              <w:textAlignment w:val="baseline"/>
              <w:rPr>
                <w:rFonts w:cs="仿宋"/>
                <w:sz w:val="18"/>
                <w:szCs w:val="18"/>
              </w:rPr>
            </w:pPr>
            <w:r>
              <w:rPr>
                <w:rFonts w:hint="eastAsia" w:cs="仿宋"/>
                <w:sz w:val="18"/>
                <w:szCs w:val="18"/>
              </w:rPr>
              <w:t>0</w:t>
            </w:r>
          </w:p>
        </w:tc>
        <w:tc>
          <w:tcPr>
            <w:tcW w:w="422" w:type="dxa"/>
            <w:vAlign w:val="center"/>
          </w:tcPr>
          <w:p>
            <w:pPr>
              <w:jc w:val="center"/>
              <w:textAlignment w:val="baseline"/>
              <w:rPr>
                <w:rFonts w:cs="仿宋"/>
                <w:sz w:val="18"/>
                <w:szCs w:val="18"/>
              </w:rPr>
            </w:pPr>
            <w:r>
              <w:rPr>
                <w:rFonts w:hint="eastAsia" w:cs="仿宋"/>
                <w:sz w:val="18"/>
                <w:szCs w:val="18"/>
              </w:rPr>
              <w:t>20</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hint="eastAsia" w:cs="仿宋"/>
                <w:sz w:val="18"/>
                <w:szCs w:val="18"/>
              </w:rPr>
              <w:t>1.25</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sz w:val="18"/>
                <w:szCs w:val="18"/>
              </w:rPr>
            </w:pPr>
          </w:p>
        </w:tc>
        <w:tc>
          <w:tcPr>
            <w:tcW w:w="545" w:type="dxa"/>
            <w:vAlign w:val="center"/>
          </w:tcPr>
          <w:p>
            <w:pPr>
              <w:jc w:val="center"/>
              <w:textAlignment w:val="baseline"/>
              <w:rPr>
                <w:sz w:val="18"/>
                <w:szCs w:val="18"/>
              </w:rPr>
            </w:pPr>
          </w:p>
        </w:tc>
        <w:tc>
          <w:tcPr>
            <w:tcW w:w="544" w:type="dxa"/>
            <w:vAlign w:val="center"/>
          </w:tcPr>
          <w:p>
            <w:pPr>
              <w:jc w:val="center"/>
              <w:textAlignment w:val="baseline"/>
              <w:rPr>
                <w:sz w:val="18"/>
                <w:szCs w:val="18"/>
              </w:rPr>
            </w:pPr>
            <w:r>
              <w:rPr>
                <w:rFonts w:hint="eastAsia"/>
                <w:sz w:val="18"/>
                <w:szCs w:val="18"/>
              </w:rPr>
              <w:t>4*5</w:t>
            </w:r>
          </w:p>
        </w:tc>
        <w:tc>
          <w:tcPr>
            <w:tcW w:w="544" w:type="dxa"/>
            <w:vAlign w:val="center"/>
          </w:tcPr>
          <w:p>
            <w:pPr>
              <w:jc w:val="center"/>
              <w:textAlignment w:val="baseline"/>
              <w:rPr>
                <w:sz w:val="18"/>
                <w:szCs w:val="18"/>
              </w:rPr>
            </w:pPr>
          </w:p>
        </w:tc>
        <w:tc>
          <w:tcPr>
            <w:tcW w:w="54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462" w:type="dxa"/>
            <w:vMerge w:val="continue"/>
            <w:vAlign w:val="center"/>
          </w:tcPr>
          <w:p>
            <w:pPr>
              <w:jc w:val="center"/>
              <w:rPr>
                <w:rFonts w:ascii="宋体" w:hAnsi="宋体"/>
                <w:sz w:val="18"/>
                <w:szCs w:val="18"/>
              </w:rPr>
            </w:pPr>
          </w:p>
        </w:tc>
        <w:tc>
          <w:tcPr>
            <w:tcW w:w="346" w:type="dxa"/>
            <w:vMerge w:val="restart"/>
            <w:vAlign w:val="center"/>
          </w:tcPr>
          <w:p>
            <w:pPr>
              <w:jc w:val="center"/>
              <w:rPr>
                <w:rFonts w:ascii="宋体" w:hAnsi="宋体" w:cs="仿宋"/>
                <w:sz w:val="18"/>
                <w:szCs w:val="18"/>
              </w:rPr>
            </w:pPr>
            <w:r>
              <w:rPr>
                <w:rFonts w:hint="eastAsia" w:ascii="宋体" w:hAnsi="宋体" w:cs="仿宋"/>
                <w:sz w:val="18"/>
                <w:szCs w:val="18"/>
              </w:rPr>
              <w:t>17</w:t>
            </w: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cs="仿宋"/>
                <w:sz w:val="18"/>
                <w:szCs w:val="18"/>
              </w:rPr>
            </w:pPr>
            <w:r>
              <w:rPr>
                <w:rFonts w:hint="eastAsia" w:ascii="宋体" w:hAnsi="宋体" w:cs="仿宋"/>
                <w:sz w:val="18"/>
                <w:szCs w:val="18"/>
              </w:rPr>
              <w:t>会计技能竞赛</w:t>
            </w:r>
          </w:p>
        </w:tc>
        <w:tc>
          <w:tcPr>
            <w:tcW w:w="851" w:type="dxa"/>
            <w:vAlign w:val="center"/>
          </w:tcPr>
          <w:p>
            <w:pPr>
              <w:jc w:val="center"/>
              <w:textAlignment w:val="baseline"/>
              <w:rPr>
                <w:rFonts w:cs="仿宋"/>
                <w:sz w:val="18"/>
                <w:szCs w:val="18"/>
              </w:rPr>
            </w:pPr>
            <w:r>
              <w:rPr>
                <w:rFonts w:cs="仿宋"/>
                <w:sz w:val="18"/>
                <w:szCs w:val="18"/>
              </w:rPr>
              <w:t>03032033</w:t>
            </w:r>
          </w:p>
        </w:tc>
        <w:tc>
          <w:tcPr>
            <w:tcW w:w="551" w:type="dxa"/>
            <w:vAlign w:val="center"/>
          </w:tcPr>
          <w:p>
            <w:pPr>
              <w:jc w:val="center"/>
              <w:textAlignment w:val="baseline"/>
              <w:rPr>
                <w:rFonts w:cs="仿宋"/>
                <w:sz w:val="18"/>
                <w:szCs w:val="18"/>
              </w:rPr>
            </w:pPr>
            <w:r>
              <w:rPr>
                <w:rFonts w:cs="仿宋"/>
                <w:sz w:val="18"/>
                <w:szCs w:val="18"/>
              </w:rPr>
              <w:t>16</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16</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1</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rFonts w:cs="仿宋"/>
                <w:sz w:val="18"/>
                <w:szCs w:val="18"/>
              </w:rPr>
            </w:pPr>
            <w:r>
              <w:rPr>
                <w:rFonts w:hint="eastAsia" w:cs="仿宋"/>
                <w:sz w:val="18"/>
                <w:szCs w:val="18"/>
              </w:rPr>
              <w:t>√</w:t>
            </w:r>
          </w:p>
        </w:tc>
        <w:tc>
          <w:tcPr>
            <w:tcW w:w="544" w:type="dxa"/>
            <w:vAlign w:val="center"/>
          </w:tcPr>
          <w:p>
            <w:pPr>
              <w:jc w:val="center"/>
              <w:textAlignment w:val="baseline"/>
              <w:rPr>
                <w:sz w:val="18"/>
                <w:szCs w:val="18"/>
              </w:rPr>
            </w:pPr>
          </w:p>
        </w:tc>
        <w:tc>
          <w:tcPr>
            <w:tcW w:w="544" w:type="dxa"/>
            <w:vAlign w:val="center"/>
          </w:tcPr>
          <w:p>
            <w:pPr>
              <w:jc w:val="center"/>
              <w:textAlignment w:val="baseline"/>
              <w:rPr>
                <w:sz w:val="18"/>
                <w:szCs w:val="18"/>
              </w:rPr>
            </w:pPr>
          </w:p>
        </w:tc>
        <w:tc>
          <w:tcPr>
            <w:tcW w:w="545" w:type="dxa"/>
            <w:vAlign w:val="center"/>
          </w:tcPr>
          <w:p>
            <w:pPr>
              <w:jc w:val="center"/>
              <w:textAlignment w:val="baseline"/>
              <w:rPr>
                <w:sz w:val="18"/>
                <w:szCs w:val="18"/>
              </w:rPr>
            </w:pPr>
          </w:p>
        </w:tc>
        <w:tc>
          <w:tcPr>
            <w:tcW w:w="544" w:type="dxa"/>
            <w:vAlign w:val="center"/>
          </w:tcPr>
          <w:p>
            <w:pPr>
              <w:jc w:val="center"/>
              <w:textAlignment w:val="baseline"/>
              <w:rPr>
                <w:sz w:val="18"/>
                <w:szCs w:val="18"/>
              </w:rPr>
            </w:pPr>
            <w:r>
              <w:rPr>
                <w:sz w:val="18"/>
                <w:szCs w:val="18"/>
              </w:rPr>
              <w:t>4*4</w:t>
            </w: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Merge w:val="continue"/>
          </w:tcPr>
          <w:p>
            <w:pPr>
              <w:jc w:val="center"/>
              <w:rPr>
                <w:rFonts w:ascii="宋体" w:hAnsi="宋体" w:cs="仿宋"/>
                <w:sz w:val="18"/>
                <w:szCs w:val="18"/>
              </w:rPr>
            </w:pP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cs="仿宋"/>
                <w:sz w:val="18"/>
                <w:szCs w:val="18"/>
              </w:rPr>
            </w:pPr>
            <w:r>
              <w:rPr>
                <w:rFonts w:hint="eastAsia" w:ascii="宋体" w:hAnsi="宋体" w:cs="仿宋"/>
                <w:sz w:val="18"/>
                <w:szCs w:val="18"/>
              </w:rPr>
              <w:t>税务技能竞赛</w:t>
            </w:r>
          </w:p>
        </w:tc>
        <w:tc>
          <w:tcPr>
            <w:tcW w:w="851" w:type="dxa"/>
            <w:vAlign w:val="center"/>
          </w:tcPr>
          <w:p>
            <w:pPr>
              <w:jc w:val="center"/>
              <w:textAlignment w:val="baseline"/>
              <w:rPr>
                <w:rFonts w:cs="仿宋"/>
                <w:sz w:val="18"/>
                <w:szCs w:val="18"/>
              </w:rPr>
            </w:pPr>
            <w:r>
              <w:rPr>
                <w:rFonts w:cs="仿宋"/>
                <w:sz w:val="18"/>
                <w:szCs w:val="18"/>
              </w:rPr>
              <w:t>03032034</w:t>
            </w:r>
          </w:p>
        </w:tc>
        <w:tc>
          <w:tcPr>
            <w:tcW w:w="551" w:type="dxa"/>
            <w:vAlign w:val="center"/>
          </w:tcPr>
          <w:p>
            <w:pPr>
              <w:jc w:val="center"/>
              <w:textAlignment w:val="baseline"/>
              <w:rPr>
                <w:rFonts w:cs="仿宋"/>
                <w:sz w:val="18"/>
                <w:szCs w:val="18"/>
              </w:rPr>
            </w:pPr>
            <w:r>
              <w:rPr>
                <w:rFonts w:cs="仿宋"/>
                <w:sz w:val="18"/>
                <w:szCs w:val="18"/>
              </w:rPr>
              <w:t>16</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16</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1</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rFonts w:cs="仿宋"/>
                <w:sz w:val="18"/>
                <w:szCs w:val="18"/>
              </w:rPr>
            </w:pPr>
            <w:r>
              <w:rPr>
                <w:rFonts w:hint="eastAsia" w:cs="仿宋"/>
                <w:sz w:val="18"/>
                <w:szCs w:val="18"/>
              </w:rPr>
              <w:t>√</w:t>
            </w:r>
          </w:p>
        </w:tc>
        <w:tc>
          <w:tcPr>
            <w:tcW w:w="544" w:type="dxa"/>
            <w:vAlign w:val="center"/>
          </w:tcPr>
          <w:p>
            <w:pPr>
              <w:jc w:val="center"/>
              <w:textAlignment w:val="baseline"/>
              <w:rPr>
                <w:sz w:val="18"/>
                <w:szCs w:val="18"/>
              </w:rPr>
            </w:pPr>
          </w:p>
        </w:tc>
        <w:tc>
          <w:tcPr>
            <w:tcW w:w="544" w:type="dxa"/>
            <w:vAlign w:val="center"/>
          </w:tcPr>
          <w:p>
            <w:pPr>
              <w:jc w:val="center"/>
              <w:textAlignment w:val="baseline"/>
              <w:rPr>
                <w:sz w:val="18"/>
                <w:szCs w:val="18"/>
              </w:rPr>
            </w:pPr>
          </w:p>
        </w:tc>
        <w:tc>
          <w:tcPr>
            <w:tcW w:w="545" w:type="dxa"/>
            <w:vAlign w:val="center"/>
          </w:tcPr>
          <w:p>
            <w:pPr>
              <w:jc w:val="center"/>
              <w:textAlignment w:val="baseline"/>
              <w:rPr>
                <w:sz w:val="18"/>
                <w:szCs w:val="18"/>
              </w:rPr>
            </w:pPr>
          </w:p>
        </w:tc>
        <w:tc>
          <w:tcPr>
            <w:tcW w:w="544" w:type="dxa"/>
            <w:vAlign w:val="center"/>
          </w:tcPr>
          <w:p>
            <w:pPr>
              <w:jc w:val="center"/>
              <w:textAlignment w:val="baseline"/>
              <w:rPr>
                <w:sz w:val="18"/>
                <w:szCs w:val="18"/>
              </w:rPr>
            </w:pPr>
            <w:r>
              <w:rPr>
                <w:sz w:val="18"/>
                <w:szCs w:val="18"/>
              </w:rPr>
              <w:t>4*4</w:t>
            </w: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Merge w:val="continue"/>
          </w:tcPr>
          <w:p>
            <w:pPr>
              <w:jc w:val="center"/>
              <w:rPr>
                <w:rFonts w:ascii="宋体" w:hAnsi="宋体" w:cs="仿宋"/>
                <w:sz w:val="18"/>
                <w:szCs w:val="18"/>
              </w:rPr>
            </w:pP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cs="仿宋"/>
                <w:sz w:val="18"/>
                <w:szCs w:val="18"/>
              </w:rPr>
            </w:pPr>
            <w:r>
              <w:rPr>
                <w:rFonts w:hint="eastAsia" w:ascii="宋体" w:hAnsi="宋体" w:cs="仿宋"/>
                <w:sz w:val="18"/>
                <w:szCs w:val="18"/>
              </w:rPr>
              <w:t>会计技术</w:t>
            </w:r>
          </w:p>
        </w:tc>
        <w:tc>
          <w:tcPr>
            <w:tcW w:w="851" w:type="dxa"/>
            <w:vAlign w:val="center"/>
          </w:tcPr>
          <w:p>
            <w:pPr>
              <w:jc w:val="center"/>
              <w:textAlignment w:val="baseline"/>
              <w:rPr>
                <w:rFonts w:cs="仿宋"/>
                <w:sz w:val="18"/>
                <w:szCs w:val="18"/>
              </w:rPr>
            </w:pPr>
            <w:r>
              <w:rPr>
                <w:rFonts w:hint="eastAsia" w:cs="仿宋"/>
                <w:sz w:val="18"/>
                <w:szCs w:val="18"/>
              </w:rPr>
              <w:t>03032039</w:t>
            </w:r>
          </w:p>
        </w:tc>
        <w:tc>
          <w:tcPr>
            <w:tcW w:w="551" w:type="dxa"/>
            <w:vAlign w:val="center"/>
          </w:tcPr>
          <w:p>
            <w:pPr>
              <w:jc w:val="center"/>
              <w:textAlignment w:val="baseline"/>
              <w:rPr>
                <w:rFonts w:cs="仿宋"/>
                <w:sz w:val="18"/>
                <w:szCs w:val="18"/>
              </w:rPr>
            </w:pPr>
            <w:r>
              <w:rPr>
                <w:rFonts w:cs="仿宋"/>
                <w:sz w:val="18"/>
                <w:szCs w:val="18"/>
              </w:rPr>
              <w:t>16</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16</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1</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rFonts w:cs="仿宋"/>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sz w:val="18"/>
                <w:szCs w:val="18"/>
              </w:rPr>
            </w:pPr>
          </w:p>
        </w:tc>
        <w:tc>
          <w:tcPr>
            <w:tcW w:w="545" w:type="dxa"/>
            <w:vAlign w:val="center"/>
          </w:tcPr>
          <w:p>
            <w:pPr>
              <w:jc w:val="center"/>
              <w:textAlignment w:val="baseline"/>
              <w:rPr>
                <w:sz w:val="18"/>
                <w:szCs w:val="18"/>
              </w:rPr>
            </w:pPr>
          </w:p>
        </w:tc>
        <w:tc>
          <w:tcPr>
            <w:tcW w:w="544" w:type="dxa"/>
            <w:vAlign w:val="center"/>
          </w:tcPr>
          <w:p>
            <w:pPr>
              <w:jc w:val="center"/>
              <w:textAlignment w:val="baseline"/>
              <w:rPr>
                <w:sz w:val="18"/>
                <w:szCs w:val="18"/>
              </w:rPr>
            </w:pPr>
            <w:r>
              <w:rPr>
                <w:sz w:val="18"/>
                <w:szCs w:val="18"/>
              </w:rPr>
              <w:t>4*4</w:t>
            </w:r>
          </w:p>
        </w:tc>
        <w:tc>
          <w:tcPr>
            <w:tcW w:w="544" w:type="dxa"/>
            <w:vAlign w:val="center"/>
          </w:tcPr>
          <w:p>
            <w:pPr>
              <w:jc w:val="center"/>
              <w:textAlignment w:val="baseline"/>
              <w:rPr>
                <w:rFonts w:cs="仿宋"/>
                <w:sz w:val="18"/>
                <w:szCs w:val="18"/>
              </w:rPr>
            </w:pPr>
          </w:p>
        </w:tc>
        <w:tc>
          <w:tcPr>
            <w:tcW w:w="54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46" w:type="dxa"/>
            <w:vMerge w:val="continue"/>
          </w:tcPr>
          <w:p>
            <w:pPr>
              <w:jc w:val="center"/>
              <w:rPr>
                <w:rFonts w:ascii="宋体" w:hAnsi="宋体" w:cs="仿宋"/>
                <w:sz w:val="18"/>
                <w:szCs w:val="18"/>
              </w:rPr>
            </w:pPr>
          </w:p>
        </w:tc>
        <w:tc>
          <w:tcPr>
            <w:tcW w:w="217" w:type="dxa"/>
            <w:vMerge w:val="continue"/>
            <w:vAlign w:val="center"/>
          </w:tcPr>
          <w:p>
            <w:pPr>
              <w:jc w:val="center"/>
              <w:rPr>
                <w:rFonts w:ascii="宋体" w:hAnsi="宋体" w:cs="仿宋"/>
                <w:sz w:val="18"/>
                <w:szCs w:val="18"/>
              </w:rPr>
            </w:pPr>
          </w:p>
        </w:tc>
        <w:tc>
          <w:tcPr>
            <w:tcW w:w="2391" w:type="dxa"/>
            <w:vAlign w:val="center"/>
          </w:tcPr>
          <w:p>
            <w:pPr>
              <w:jc w:val="left"/>
              <w:textAlignment w:val="baseline"/>
              <w:rPr>
                <w:rFonts w:ascii="宋体" w:hAnsi="宋体" w:cs="仿宋"/>
                <w:sz w:val="18"/>
                <w:szCs w:val="18"/>
              </w:rPr>
            </w:pPr>
            <w:r>
              <w:rPr>
                <w:rFonts w:hint="eastAsia" w:ascii="宋体" w:hAnsi="宋体" w:cs="仿宋"/>
                <w:sz w:val="18"/>
                <w:szCs w:val="18"/>
              </w:rPr>
              <w:t>智能财税技能竞赛</w:t>
            </w:r>
          </w:p>
        </w:tc>
        <w:tc>
          <w:tcPr>
            <w:tcW w:w="851" w:type="dxa"/>
            <w:vAlign w:val="center"/>
          </w:tcPr>
          <w:p>
            <w:pPr>
              <w:jc w:val="center"/>
              <w:textAlignment w:val="baseline"/>
              <w:rPr>
                <w:rFonts w:cs="仿宋"/>
                <w:sz w:val="18"/>
                <w:szCs w:val="18"/>
              </w:rPr>
            </w:pPr>
            <w:r>
              <w:rPr>
                <w:rFonts w:cs="仿宋"/>
                <w:sz w:val="18"/>
                <w:szCs w:val="18"/>
              </w:rPr>
              <w:t>03032035</w:t>
            </w:r>
          </w:p>
        </w:tc>
        <w:tc>
          <w:tcPr>
            <w:tcW w:w="551" w:type="dxa"/>
            <w:vAlign w:val="center"/>
          </w:tcPr>
          <w:p>
            <w:pPr>
              <w:jc w:val="center"/>
              <w:textAlignment w:val="baseline"/>
              <w:rPr>
                <w:rFonts w:cs="仿宋"/>
                <w:sz w:val="18"/>
                <w:szCs w:val="18"/>
              </w:rPr>
            </w:pPr>
            <w:r>
              <w:rPr>
                <w:rFonts w:cs="仿宋"/>
                <w:sz w:val="18"/>
                <w:szCs w:val="18"/>
              </w:rPr>
              <w:t>16</w:t>
            </w:r>
          </w:p>
        </w:tc>
        <w:tc>
          <w:tcPr>
            <w:tcW w:w="421" w:type="dxa"/>
            <w:vAlign w:val="center"/>
          </w:tcPr>
          <w:p>
            <w:pPr>
              <w:jc w:val="center"/>
              <w:textAlignment w:val="baseline"/>
              <w:rPr>
                <w:rFonts w:cs="仿宋"/>
                <w:sz w:val="18"/>
                <w:szCs w:val="18"/>
              </w:rPr>
            </w:pPr>
            <w:r>
              <w:rPr>
                <w:rFonts w:cs="仿宋"/>
                <w:sz w:val="18"/>
                <w:szCs w:val="18"/>
              </w:rPr>
              <w:t>0</w:t>
            </w:r>
          </w:p>
        </w:tc>
        <w:tc>
          <w:tcPr>
            <w:tcW w:w="422" w:type="dxa"/>
            <w:vAlign w:val="center"/>
          </w:tcPr>
          <w:p>
            <w:pPr>
              <w:jc w:val="center"/>
              <w:textAlignment w:val="baseline"/>
              <w:rPr>
                <w:rFonts w:cs="仿宋"/>
                <w:sz w:val="18"/>
                <w:szCs w:val="18"/>
              </w:rPr>
            </w:pPr>
            <w:r>
              <w:rPr>
                <w:rFonts w:cs="仿宋"/>
                <w:sz w:val="18"/>
                <w:szCs w:val="18"/>
              </w:rPr>
              <w:t>16</w:t>
            </w:r>
          </w:p>
        </w:tc>
        <w:tc>
          <w:tcPr>
            <w:tcW w:w="431" w:type="dxa"/>
            <w:vAlign w:val="center"/>
          </w:tcPr>
          <w:p>
            <w:pPr>
              <w:jc w:val="center"/>
              <w:textAlignment w:val="baseline"/>
              <w:rPr>
                <w:rFonts w:cs="仿宋"/>
                <w:sz w:val="18"/>
                <w:szCs w:val="18"/>
              </w:rPr>
            </w:pPr>
          </w:p>
        </w:tc>
        <w:tc>
          <w:tcPr>
            <w:tcW w:w="561" w:type="dxa"/>
            <w:vAlign w:val="center"/>
          </w:tcPr>
          <w:p>
            <w:pPr>
              <w:jc w:val="center"/>
              <w:textAlignment w:val="baseline"/>
              <w:rPr>
                <w:rFonts w:cs="仿宋"/>
                <w:sz w:val="18"/>
                <w:szCs w:val="18"/>
              </w:rPr>
            </w:pPr>
            <w:r>
              <w:rPr>
                <w:rFonts w:cs="仿宋"/>
                <w:sz w:val="18"/>
                <w:szCs w:val="18"/>
              </w:rPr>
              <w:t>1</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sz w:val="18"/>
                <w:szCs w:val="18"/>
              </w:rPr>
            </w:pPr>
          </w:p>
        </w:tc>
        <w:tc>
          <w:tcPr>
            <w:tcW w:w="545" w:type="dxa"/>
            <w:vAlign w:val="center"/>
          </w:tcPr>
          <w:p>
            <w:pPr>
              <w:jc w:val="center"/>
              <w:textAlignment w:val="baseline"/>
              <w:rPr>
                <w:sz w:val="18"/>
                <w:szCs w:val="18"/>
              </w:rPr>
            </w:pPr>
          </w:p>
        </w:tc>
        <w:tc>
          <w:tcPr>
            <w:tcW w:w="544" w:type="dxa"/>
            <w:vAlign w:val="center"/>
          </w:tcPr>
          <w:p>
            <w:pPr>
              <w:jc w:val="center"/>
              <w:textAlignment w:val="baseline"/>
              <w:rPr>
                <w:rFonts w:cs="仿宋"/>
                <w:sz w:val="18"/>
                <w:szCs w:val="18"/>
              </w:rPr>
            </w:pPr>
            <w:r>
              <w:rPr>
                <w:sz w:val="18"/>
                <w:szCs w:val="18"/>
              </w:rPr>
              <w:t>4*4</w:t>
            </w: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sz w:val="18"/>
                <w:szCs w:val="18"/>
              </w:rPr>
            </w:pPr>
          </w:p>
        </w:tc>
        <w:tc>
          <w:tcPr>
            <w:tcW w:w="3805" w:type="dxa"/>
            <w:gridSpan w:val="4"/>
          </w:tcPr>
          <w:p>
            <w:pPr>
              <w:jc w:val="center"/>
              <w:rPr>
                <w:rFonts w:ascii="宋体" w:hAnsi="宋体" w:cs="仿宋"/>
                <w:sz w:val="18"/>
                <w:szCs w:val="18"/>
              </w:rPr>
            </w:pPr>
            <w:r>
              <w:rPr>
                <w:rFonts w:hint="eastAsia" w:ascii="宋体" w:hAnsi="宋体" w:cs="仿宋"/>
                <w:sz w:val="18"/>
                <w:szCs w:val="18"/>
              </w:rPr>
              <w:t>小计</w:t>
            </w:r>
          </w:p>
        </w:tc>
        <w:tc>
          <w:tcPr>
            <w:tcW w:w="551" w:type="dxa"/>
            <w:vAlign w:val="center"/>
          </w:tcPr>
          <w:p>
            <w:pPr>
              <w:jc w:val="center"/>
              <w:textAlignment w:val="baseline"/>
              <w:rPr>
                <w:rFonts w:cs="仿宋"/>
                <w:sz w:val="18"/>
                <w:szCs w:val="18"/>
              </w:rPr>
            </w:pPr>
            <w:r>
              <w:rPr>
                <w:rFonts w:cs="仿宋"/>
                <w:sz w:val="18"/>
                <w:szCs w:val="18"/>
              </w:rPr>
              <w:t>10</w:t>
            </w:r>
            <w:r>
              <w:rPr>
                <w:rFonts w:hint="eastAsia" w:cs="仿宋"/>
                <w:sz w:val="18"/>
                <w:szCs w:val="18"/>
              </w:rPr>
              <w:t>16</w:t>
            </w:r>
          </w:p>
        </w:tc>
        <w:tc>
          <w:tcPr>
            <w:tcW w:w="421" w:type="dxa"/>
            <w:vAlign w:val="center"/>
          </w:tcPr>
          <w:p>
            <w:pPr>
              <w:jc w:val="center"/>
              <w:textAlignment w:val="baseline"/>
              <w:rPr>
                <w:rFonts w:cs="仿宋"/>
                <w:sz w:val="18"/>
                <w:szCs w:val="18"/>
              </w:rPr>
            </w:pPr>
            <w:r>
              <w:rPr>
                <w:rFonts w:hint="eastAsia" w:cs="仿宋"/>
                <w:sz w:val="18"/>
                <w:szCs w:val="18"/>
              </w:rPr>
              <w:t>398</w:t>
            </w:r>
          </w:p>
        </w:tc>
        <w:tc>
          <w:tcPr>
            <w:tcW w:w="422" w:type="dxa"/>
            <w:vAlign w:val="center"/>
          </w:tcPr>
          <w:p>
            <w:pPr>
              <w:jc w:val="center"/>
              <w:textAlignment w:val="baseline"/>
              <w:rPr>
                <w:rFonts w:cs="仿宋"/>
                <w:sz w:val="18"/>
                <w:szCs w:val="18"/>
              </w:rPr>
            </w:pPr>
            <w:r>
              <w:rPr>
                <w:rFonts w:cs="仿宋"/>
                <w:sz w:val="18"/>
                <w:szCs w:val="18"/>
              </w:rPr>
              <w:t>564</w:t>
            </w:r>
          </w:p>
        </w:tc>
        <w:tc>
          <w:tcPr>
            <w:tcW w:w="431" w:type="dxa"/>
            <w:vAlign w:val="center"/>
          </w:tcPr>
          <w:p>
            <w:pPr>
              <w:jc w:val="center"/>
              <w:textAlignment w:val="baseline"/>
              <w:rPr>
                <w:rFonts w:cs="仿宋"/>
                <w:sz w:val="18"/>
                <w:szCs w:val="18"/>
              </w:rPr>
            </w:pPr>
            <w:r>
              <w:rPr>
                <w:rFonts w:cs="仿宋"/>
                <w:sz w:val="18"/>
                <w:szCs w:val="18"/>
              </w:rPr>
              <w:t>54</w:t>
            </w:r>
          </w:p>
        </w:tc>
        <w:tc>
          <w:tcPr>
            <w:tcW w:w="561" w:type="dxa"/>
            <w:vAlign w:val="center"/>
          </w:tcPr>
          <w:p>
            <w:pPr>
              <w:jc w:val="center"/>
              <w:textAlignment w:val="baseline"/>
              <w:rPr>
                <w:rFonts w:cs="仿宋"/>
                <w:sz w:val="18"/>
                <w:szCs w:val="18"/>
              </w:rPr>
            </w:pPr>
            <w:r>
              <w:rPr>
                <w:rFonts w:hint="eastAsia" w:cs="仿宋"/>
                <w:sz w:val="18"/>
                <w:szCs w:val="18"/>
              </w:rPr>
              <w:t>59</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sz w:val="18"/>
                <w:szCs w:val="18"/>
              </w:rPr>
            </w:pPr>
          </w:p>
        </w:tc>
        <w:tc>
          <w:tcPr>
            <w:tcW w:w="544" w:type="dxa"/>
            <w:vAlign w:val="center"/>
          </w:tcPr>
          <w:p>
            <w:pPr>
              <w:jc w:val="center"/>
              <w:textAlignment w:val="baseline"/>
              <w:rPr>
                <w:rFonts w:cs="仿宋"/>
                <w:b/>
                <w:sz w:val="18"/>
                <w:szCs w:val="18"/>
              </w:rPr>
            </w:pPr>
            <w:r>
              <w:rPr>
                <w:rFonts w:cs="仿宋"/>
                <w:b/>
                <w:sz w:val="18"/>
                <w:szCs w:val="18"/>
              </w:rPr>
              <w:t>6</w:t>
            </w:r>
          </w:p>
        </w:tc>
        <w:tc>
          <w:tcPr>
            <w:tcW w:w="544" w:type="dxa"/>
            <w:vAlign w:val="center"/>
          </w:tcPr>
          <w:p>
            <w:pPr>
              <w:jc w:val="center"/>
              <w:textAlignment w:val="baseline"/>
              <w:rPr>
                <w:rFonts w:cs="仿宋"/>
                <w:b/>
                <w:sz w:val="18"/>
                <w:szCs w:val="18"/>
              </w:rPr>
            </w:pPr>
            <w:r>
              <w:rPr>
                <w:rFonts w:cs="仿宋"/>
                <w:b/>
                <w:sz w:val="18"/>
                <w:szCs w:val="18"/>
              </w:rPr>
              <w:t>1</w:t>
            </w:r>
            <w:r>
              <w:rPr>
                <w:rFonts w:hint="eastAsia" w:cs="仿宋"/>
                <w:b/>
                <w:sz w:val="18"/>
                <w:szCs w:val="18"/>
              </w:rPr>
              <w:t>3</w:t>
            </w:r>
          </w:p>
        </w:tc>
        <w:tc>
          <w:tcPr>
            <w:tcW w:w="545" w:type="dxa"/>
            <w:vAlign w:val="center"/>
          </w:tcPr>
          <w:p>
            <w:pPr>
              <w:jc w:val="center"/>
              <w:textAlignment w:val="baseline"/>
              <w:rPr>
                <w:b/>
                <w:sz w:val="18"/>
                <w:szCs w:val="18"/>
              </w:rPr>
            </w:pPr>
            <w:r>
              <w:rPr>
                <w:b/>
                <w:sz w:val="18"/>
                <w:szCs w:val="18"/>
              </w:rPr>
              <w:t>25</w:t>
            </w:r>
          </w:p>
        </w:tc>
        <w:tc>
          <w:tcPr>
            <w:tcW w:w="544" w:type="dxa"/>
            <w:vAlign w:val="center"/>
          </w:tcPr>
          <w:p>
            <w:pPr>
              <w:jc w:val="center"/>
              <w:textAlignment w:val="baseline"/>
              <w:rPr>
                <w:rFonts w:cs="仿宋"/>
                <w:b/>
                <w:sz w:val="18"/>
                <w:szCs w:val="18"/>
              </w:rPr>
            </w:pPr>
            <w:r>
              <w:rPr>
                <w:rFonts w:cs="仿宋"/>
                <w:b/>
                <w:sz w:val="18"/>
                <w:szCs w:val="18"/>
              </w:rPr>
              <w:t>22</w:t>
            </w:r>
          </w:p>
        </w:tc>
        <w:tc>
          <w:tcPr>
            <w:tcW w:w="544" w:type="dxa"/>
            <w:vAlign w:val="center"/>
          </w:tcPr>
          <w:p>
            <w:pPr>
              <w:jc w:val="center"/>
              <w:textAlignment w:val="baseline"/>
              <w:rPr>
                <w:rFonts w:cs="仿宋"/>
                <w:b/>
                <w:sz w:val="18"/>
                <w:szCs w:val="18"/>
              </w:rPr>
            </w:pPr>
          </w:p>
        </w:tc>
        <w:tc>
          <w:tcPr>
            <w:tcW w:w="545" w:type="dxa"/>
            <w:vAlign w:val="center"/>
          </w:tcPr>
          <w:p>
            <w:pPr>
              <w:jc w:val="center"/>
              <w:textAlignment w:val="baseline"/>
              <w:rPr>
                <w:rFonts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restart"/>
            <w:vAlign w:val="center"/>
          </w:tcPr>
          <w:p>
            <w:pPr>
              <w:jc w:val="center"/>
              <w:rPr>
                <w:rFonts w:ascii="宋体" w:hAnsi="宋体"/>
                <w:sz w:val="18"/>
                <w:szCs w:val="18"/>
              </w:rPr>
            </w:pPr>
            <w:r>
              <w:rPr>
                <w:rFonts w:hint="eastAsia" w:ascii="宋体" w:hAnsi="宋体" w:cs="仿宋"/>
                <w:sz w:val="18"/>
                <w:szCs w:val="18"/>
              </w:rPr>
              <w:t>实习环节</w:t>
            </w:r>
          </w:p>
        </w:tc>
        <w:tc>
          <w:tcPr>
            <w:tcW w:w="346" w:type="dxa"/>
            <w:vAlign w:val="center"/>
          </w:tcPr>
          <w:p>
            <w:pPr>
              <w:jc w:val="center"/>
              <w:rPr>
                <w:rFonts w:ascii="宋体" w:hAnsi="宋体" w:cs="仿宋"/>
                <w:sz w:val="18"/>
                <w:szCs w:val="18"/>
              </w:rPr>
            </w:pPr>
            <w:r>
              <w:rPr>
                <w:rFonts w:ascii="宋体" w:hAnsi="宋体" w:cs="仿宋"/>
                <w:sz w:val="18"/>
                <w:szCs w:val="18"/>
              </w:rPr>
              <w:t>1</w:t>
            </w:r>
          </w:p>
        </w:tc>
        <w:tc>
          <w:tcPr>
            <w:tcW w:w="2608" w:type="dxa"/>
            <w:gridSpan w:val="2"/>
            <w:vAlign w:val="center"/>
          </w:tcPr>
          <w:p>
            <w:pPr>
              <w:jc w:val="center"/>
              <w:rPr>
                <w:rFonts w:ascii="宋体" w:hAnsi="宋体" w:cs="仿宋"/>
                <w:sz w:val="18"/>
                <w:szCs w:val="18"/>
              </w:rPr>
            </w:pPr>
            <w:r>
              <w:rPr>
                <w:rFonts w:hint="eastAsia" w:ascii="宋体" w:hAnsi="宋体" w:cs="仿宋"/>
                <w:sz w:val="18"/>
                <w:szCs w:val="18"/>
              </w:rPr>
              <w:t>认知实习</w:t>
            </w:r>
          </w:p>
        </w:tc>
        <w:tc>
          <w:tcPr>
            <w:tcW w:w="851" w:type="dxa"/>
            <w:vAlign w:val="center"/>
          </w:tcPr>
          <w:p>
            <w:pPr>
              <w:jc w:val="center"/>
              <w:textAlignment w:val="baseline"/>
              <w:rPr>
                <w:rFonts w:cs="仿宋"/>
                <w:sz w:val="18"/>
                <w:szCs w:val="18"/>
              </w:rPr>
            </w:pPr>
            <w:r>
              <w:rPr>
                <w:rFonts w:cs="仿宋"/>
                <w:sz w:val="18"/>
                <w:szCs w:val="18"/>
              </w:rPr>
              <w:t>03033020</w:t>
            </w:r>
          </w:p>
        </w:tc>
        <w:tc>
          <w:tcPr>
            <w:tcW w:w="551" w:type="dxa"/>
            <w:vAlign w:val="center"/>
          </w:tcPr>
          <w:p>
            <w:pPr>
              <w:jc w:val="center"/>
              <w:textAlignment w:val="baseline"/>
              <w:rPr>
                <w:rFonts w:cs="仿宋"/>
                <w:sz w:val="18"/>
                <w:szCs w:val="18"/>
              </w:rPr>
            </w:pPr>
            <w:r>
              <w:rPr>
                <w:rFonts w:cs="仿宋"/>
                <w:sz w:val="18"/>
                <w:szCs w:val="18"/>
              </w:rPr>
              <w:t>4</w:t>
            </w:r>
          </w:p>
        </w:tc>
        <w:tc>
          <w:tcPr>
            <w:tcW w:w="421" w:type="dxa"/>
            <w:vAlign w:val="center"/>
          </w:tcPr>
          <w:p>
            <w:pPr>
              <w:jc w:val="center"/>
              <w:textAlignment w:val="baseline"/>
              <w:rPr>
                <w:rFonts w:cs="仿宋"/>
                <w:sz w:val="18"/>
                <w:szCs w:val="18"/>
              </w:rPr>
            </w:pPr>
          </w:p>
        </w:tc>
        <w:tc>
          <w:tcPr>
            <w:tcW w:w="422" w:type="dxa"/>
            <w:vAlign w:val="center"/>
          </w:tcPr>
          <w:p>
            <w:pPr>
              <w:jc w:val="center"/>
              <w:textAlignment w:val="baseline"/>
              <w:rPr>
                <w:rFonts w:cs="仿宋"/>
                <w:sz w:val="18"/>
                <w:szCs w:val="18"/>
              </w:rPr>
            </w:pPr>
          </w:p>
        </w:tc>
        <w:tc>
          <w:tcPr>
            <w:tcW w:w="431" w:type="dxa"/>
            <w:vAlign w:val="center"/>
          </w:tcPr>
          <w:p>
            <w:pPr>
              <w:jc w:val="center"/>
              <w:textAlignment w:val="baseline"/>
              <w:rPr>
                <w:rFonts w:cs="仿宋"/>
                <w:sz w:val="18"/>
                <w:szCs w:val="18"/>
              </w:rPr>
            </w:pPr>
            <w:r>
              <w:rPr>
                <w:rFonts w:cs="仿宋"/>
                <w:sz w:val="18"/>
                <w:szCs w:val="18"/>
              </w:rPr>
              <w:t>4</w:t>
            </w:r>
          </w:p>
        </w:tc>
        <w:tc>
          <w:tcPr>
            <w:tcW w:w="561" w:type="dxa"/>
            <w:vAlign w:val="center"/>
          </w:tcPr>
          <w:p>
            <w:pPr>
              <w:jc w:val="center"/>
              <w:textAlignment w:val="baseline"/>
              <w:rPr>
                <w:rFonts w:cs="仿宋"/>
                <w:sz w:val="18"/>
                <w:szCs w:val="18"/>
              </w:rPr>
            </w:pP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rFonts w:cs="仿宋"/>
                <w:sz w:val="18"/>
                <w:szCs w:val="18"/>
              </w:rPr>
            </w:pPr>
            <w:r>
              <w:rPr>
                <w:rFonts w:hint="eastAsia" w:cs="仿宋"/>
                <w:sz w:val="18"/>
                <w:szCs w:val="18"/>
              </w:rPr>
              <w:t>√</w:t>
            </w:r>
          </w:p>
        </w:tc>
        <w:tc>
          <w:tcPr>
            <w:tcW w:w="544" w:type="dxa"/>
            <w:vAlign w:val="center"/>
          </w:tcPr>
          <w:p>
            <w:pPr>
              <w:jc w:val="center"/>
              <w:textAlignment w:val="baseline"/>
              <w:rPr>
                <w:rFonts w:cs="仿宋"/>
                <w:sz w:val="18"/>
                <w:szCs w:val="18"/>
              </w:rPr>
            </w:pPr>
            <w:r>
              <w:rPr>
                <w:rFonts w:cs="仿宋"/>
                <w:sz w:val="18"/>
                <w:szCs w:val="18"/>
              </w:rPr>
              <w:t>2*2</w:t>
            </w: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46" w:type="dxa"/>
            <w:vAlign w:val="center"/>
          </w:tcPr>
          <w:p>
            <w:pPr>
              <w:jc w:val="center"/>
              <w:rPr>
                <w:rFonts w:ascii="宋体" w:hAnsi="宋体" w:cs="仿宋"/>
                <w:sz w:val="18"/>
                <w:szCs w:val="18"/>
              </w:rPr>
            </w:pPr>
            <w:r>
              <w:rPr>
                <w:rFonts w:hint="eastAsia" w:ascii="宋体" w:hAnsi="宋体" w:cs="仿宋"/>
                <w:sz w:val="18"/>
                <w:szCs w:val="18"/>
              </w:rPr>
              <w:t>2</w:t>
            </w:r>
          </w:p>
        </w:tc>
        <w:tc>
          <w:tcPr>
            <w:tcW w:w="2608" w:type="dxa"/>
            <w:gridSpan w:val="2"/>
            <w:vAlign w:val="center"/>
          </w:tcPr>
          <w:p>
            <w:pPr>
              <w:jc w:val="center"/>
              <w:rPr>
                <w:rFonts w:ascii="宋体" w:hAnsi="宋体"/>
                <w:sz w:val="18"/>
                <w:szCs w:val="18"/>
              </w:rPr>
            </w:pPr>
            <w:r>
              <w:rPr>
                <w:rFonts w:hint="eastAsia" w:ascii="宋体" w:hAnsi="宋体" w:cs="仿宋"/>
                <w:sz w:val="18"/>
                <w:szCs w:val="18"/>
              </w:rPr>
              <w:t>顶岗实习</w:t>
            </w:r>
          </w:p>
        </w:tc>
        <w:tc>
          <w:tcPr>
            <w:tcW w:w="851" w:type="dxa"/>
            <w:vAlign w:val="center"/>
          </w:tcPr>
          <w:p>
            <w:pPr>
              <w:jc w:val="center"/>
              <w:textAlignment w:val="baseline"/>
              <w:rPr>
                <w:rFonts w:cs="仿宋"/>
                <w:sz w:val="18"/>
                <w:szCs w:val="18"/>
              </w:rPr>
            </w:pPr>
            <w:r>
              <w:rPr>
                <w:rFonts w:cs="仿宋"/>
                <w:sz w:val="18"/>
                <w:szCs w:val="18"/>
              </w:rPr>
              <w:t>03033021</w:t>
            </w:r>
          </w:p>
        </w:tc>
        <w:tc>
          <w:tcPr>
            <w:tcW w:w="551" w:type="dxa"/>
            <w:vAlign w:val="center"/>
          </w:tcPr>
          <w:p>
            <w:pPr>
              <w:jc w:val="center"/>
              <w:rPr>
                <w:rFonts w:ascii="宋体" w:hAnsi="宋体" w:cs="仿宋"/>
                <w:sz w:val="18"/>
                <w:szCs w:val="18"/>
              </w:rPr>
            </w:pPr>
            <w:r>
              <w:rPr>
                <w:rFonts w:ascii="宋体" w:hAnsi="宋体" w:cs="仿宋"/>
                <w:sz w:val="18"/>
                <w:szCs w:val="18"/>
              </w:rPr>
              <w:t>600</w:t>
            </w:r>
          </w:p>
        </w:tc>
        <w:tc>
          <w:tcPr>
            <w:tcW w:w="421" w:type="dxa"/>
            <w:vAlign w:val="center"/>
          </w:tcPr>
          <w:p>
            <w:pPr>
              <w:jc w:val="center"/>
              <w:rPr>
                <w:rFonts w:ascii="宋体" w:hAnsi="宋体" w:cs="仿宋"/>
                <w:sz w:val="18"/>
                <w:szCs w:val="18"/>
              </w:rPr>
            </w:pP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r>
              <w:rPr>
                <w:rFonts w:hint="eastAsia" w:ascii="宋体" w:hAnsi="宋体" w:cs="仿宋"/>
                <w:sz w:val="18"/>
                <w:szCs w:val="18"/>
              </w:rPr>
              <w:t>600</w:t>
            </w:r>
          </w:p>
        </w:tc>
        <w:tc>
          <w:tcPr>
            <w:tcW w:w="561" w:type="dxa"/>
            <w:vAlign w:val="center"/>
          </w:tcPr>
          <w:p>
            <w:pPr>
              <w:jc w:val="center"/>
              <w:rPr>
                <w:rFonts w:ascii="宋体" w:hAnsi="宋体" w:cs="仿宋"/>
                <w:sz w:val="18"/>
                <w:szCs w:val="18"/>
              </w:rPr>
            </w:pPr>
            <w:r>
              <w:rPr>
                <w:rFonts w:hint="eastAsia" w:ascii="宋体" w:hAnsi="宋体" w:cs="仿宋"/>
                <w:sz w:val="18"/>
                <w:szCs w:val="18"/>
              </w:rPr>
              <w:t>20</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cs="仿宋"/>
                <w:sz w:val="18"/>
                <w:szCs w:val="18"/>
              </w:rPr>
            </w:pPr>
            <w:r>
              <w:rPr>
                <w:rFonts w:hint="eastAsia" w:ascii="宋体" w:hAnsi="宋体" w:cs="仿宋"/>
                <w:sz w:val="18"/>
                <w:szCs w:val="18"/>
              </w:rPr>
              <w:t>√</w:t>
            </w: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5" w:type="dxa"/>
            <w:vAlign w:val="center"/>
          </w:tcPr>
          <w:p>
            <w:pPr>
              <w:jc w:val="center"/>
              <w:rPr>
                <w:rFonts w:ascii="宋体" w:hAnsi="宋体" w:cs="仿宋"/>
                <w:sz w:val="18"/>
                <w:szCs w:val="18"/>
              </w:rPr>
            </w:pPr>
          </w:p>
        </w:tc>
        <w:tc>
          <w:tcPr>
            <w:tcW w:w="544" w:type="dxa"/>
            <w:vAlign w:val="center"/>
          </w:tcPr>
          <w:p>
            <w:pPr>
              <w:jc w:val="center"/>
              <w:rPr>
                <w:rFonts w:ascii="宋体" w:hAnsi="宋体" w:cs="仿宋"/>
                <w:sz w:val="18"/>
                <w:szCs w:val="18"/>
              </w:rPr>
            </w:pPr>
          </w:p>
        </w:tc>
        <w:tc>
          <w:tcPr>
            <w:tcW w:w="544" w:type="dxa"/>
            <w:vAlign w:val="center"/>
          </w:tcPr>
          <w:p>
            <w:pPr>
              <w:jc w:val="center"/>
              <w:rPr>
                <w:rFonts w:ascii="宋体" w:hAnsi="宋体"/>
                <w:sz w:val="18"/>
                <w:szCs w:val="18"/>
              </w:rPr>
            </w:pPr>
            <w:r>
              <w:rPr>
                <w:rFonts w:ascii="宋体" w:hAnsi="宋体" w:cs="仿宋"/>
                <w:sz w:val="18"/>
                <w:szCs w:val="18"/>
              </w:rPr>
              <w:t>10</w:t>
            </w:r>
            <w:r>
              <w:rPr>
                <w:rFonts w:hint="eastAsia" w:ascii="宋体" w:hAnsi="宋体" w:cs="仿宋"/>
                <w:sz w:val="18"/>
                <w:szCs w:val="18"/>
              </w:rPr>
              <w:t>周</w:t>
            </w:r>
          </w:p>
        </w:tc>
        <w:tc>
          <w:tcPr>
            <w:tcW w:w="545" w:type="dxa"/>
            <w:vAlign w:val="center"/>
          </w:tcPr>
          <w:p>
            <w:pPr>
              <w:jc w:val="center"/>
              <w:rPr>
                <w:rFonts w:ascii="宋体" w:hAnsi="宋体"/>
                <w:sz w:val="18"/>
                <w:szCs w:val="18"/>
              </w:rPr>
            </w:pPr>
            <w:r>
              <w:rPr>
                <w:rFonts w:ascii="宋体" w:hAnsi="宋体" w:cs="仿宋"/>
                <w:sz w:val="18"/>
                <w:szCs w:val="18"/>
              </w:rPr>
              <w:t>10</w:t>
            </w:r>
            <w:r>
              <w:rPr>
                <w:rFonts w:hint="eastAsia" w:ascii="宋体" w:hAnsi="宋体" w:cs="仿宋"/>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805" w:type="dxa"/>
            <w:gridSpan w:val="4"/>
          </w:tcPr>
          <w:p>
            <w:pPr>
              <w:jc w:val="center"/>
              <w:rPr>
                <w:rFonts w:ascii="宋体" w:hAnsi="宋体" w:cs="仿宋"/>
                <w:sz w:val="18"/>
                <w:szCs w:val="18"/>
              </w:rPr>
            </w:pPr>
            <w:r>
              <w:rPr>
                <w:rFonts w:hint="eastAsia" w:ascii="宋体" w:hAnsi="宋体" w:cs="仿宋"/>
                <w:sz w:val="18"/>
                <w:szCs w:val="18"/>
              </w:rPr>
              <w:t>小计</w:t>
            </w:r>
          </w:p>
        </w:tc>
        <w:tc>
          <w:tcPr>
            <w:tcW w:w="551" w:type="dxa"/>
            <w:vAlign w:val="center"/>
          </w:tcPr>
          <w:p>
            <w:pPr>
              <w:jc w:val="center"/>
              <w:textAlignment w:val="baseline"/>
              <w:rPr>
                <w:rFonts w:cs="仿宋"/>
                <w:sz w:val="18"/>
                <w:szCs w:val="18"/>
              </w:rPr>
            </w:pPr>
            <w:r>
              <w:rPr>
                <w:rFonts w:cs="仿宋"/>
                <w:sz w:val="20"/>
                <w:szCs w:val="18"/>
              </w:rPr>
              <w:t>604</w:t>
            </w:r>
          </w:p>
        </w:tc>
        <w:tc>
          <w:tcPr>
            <w:tcW w:w="421" w:type="dxa"/>
            <w:vAlign w:val="center"/>
          </w:tcPr>
          <w:p>
            <w:pPr>
              <w:jc w:val="center"/>
              <w:textAlignment w:val="baseline"/>
              <w:rPr>
                <w:rFonts w:cs="仿宋"/>
                <w:sz w:val="18"/>
                <w:szCs w:val="18"/>
              </w:rPr>
            </w:pPr>
          </w:p>
        </w:tc>
        <w:tc>
          <w:tcPr>
            <w:tcW w:w="422" w:type="dxa"/>
            <w:vAlign w:val="center"/>
          </w:tcPr>
          <w:p>
            <w:pPr>
              <w:jc w:val="center"/>
              <w:textAlignment w:val="baseline"/>
              <w:rPr>
                <w:rFonts w:cs="仿宋"/>
                <w:sz w:val="18"/>
                <w:szCs w:val="18"/>
              </w:rPr>
            </w:pPr>
          </w:p>
        </w:tc>
        <w:tc>
          <w:tcPr>
            <w:tcW w:w="431" w:type="dxa"/>
            <w:vAlign w:val="center"/>
          </w:tcPr>
          <w:p>
            <w:pPr>
              <w:jc w:val="center"/>
              <w:textAlignment w:val="baseline"/>
              <w:rPr>
                <w:rFonts w:cs="仿宋"/>
                <w:sz w:val="18"/>
                <w:szCs w:val="18"/>
              </w:rPr>
            </w:pPr>
            <w:r>
              <w:rPr>
                <w:rFonts w:cs="仿宋"/>
                <w:sz w:val="20"/>
                <w:szCs w:val="18"/>
              </w:rPr>
              <w:t>604</w:t>
            </w:r>
          </w:p>
        </w:tc>
        <w:tc>
          <w:tcPr>
            <w:tcW w:w="561" w:type="dxa"/>
            <w:vAlign w:val="center"/>
          </w:tcPr>
          <w:p>
            <w:pPr>
              <w:jc w:val="center"/>
              <w:textAlignment w:val="baseline"/>
              <w:rPr>
                <w:rFonts w:cs="仿宋"/>
                <w:sz w:val="18"/>
                <w:szCs w:val="18"/>
              </w:rPr>
            </w:pPr>
            <w:r>
              <w:rPr>
                <w:rFonts w:cs="仿宋"/>
                <w:sz w:val="20"/>
                <w:szCs w:val="18"/>
              </w:rPr>
              <w:t>20</w:t>
            </w:r>
          </w:p>
        </w:tc>
        <w:tc>
          <w:tcPr>
            <w:tcW w:w="290" w:type="dxa"/>
            <w:vAlign w:val="center"/>
          </w:tcPr>
          <w:p>
            <w:pPr>
              <w:jc w:val="center"/>
              <w:textAlignment w:val="baseline"/>
              <w:rPr>
                <w:rFonts w:cs="仿宋"/>
                <w:sz w:val="18"/>
                <w:szCs w:val="18"/>
              </w:rPr>
            </w:pPr>
          </w:p>
        </w:tc>
        <w:tc>
          <w:tcPr>
            <w:tcW w:w="281"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5" w:type="dxa"/>
            <w:vAlign w:val="center"/>
          </w:tcPr>
          <w:p>
            <w:pPr>
              <w:jc w:val="center"/>
              <w:textAlignment w:val="baseline"/>
              <w:rPr>
                <w:rFonts w:cs="仿宋"/>
                <w:sz w:val="18"/>
                <w:szCs w:val="18"/>
              </w:rPr>
            </w:pPr>
          </w:p>
        </w:tc>
        <w:tc>
          <w:tcPr>
            <w:tcW w:w="544" w:type="dxa"/>
            <w:vAlign w:val="center"/>
          </w:tcPr>
          <w:p>
            <w:pPr>
              <w:jc w:val="center"/>
              <w:textAlignment w:val="baseline"/>
              <w:rPr>
                <w:rFonts w:cs="仿宋"/>
                <w:sz w:val="18"/>
                <w:szCs w:val="18"/>
              </w:rPr>
            </w:pPr>
          </w:p>
        </w:tc>
        <w:tc>
          <w:tcPr>
            <w:tcW w:w="544" w:type="dxa"/>
            <w:vAlign w:val="center"/>
          </w:tcPr>
          <w:p>
            <w:pPr>
              <w:jc w:val="center"/>
              <w:textAlignment w:val="baseline"/>
              <w:rPr>
                <w:sz w:val="18"/>
                <w:szCs w:val="18"/>
              </w:rPr>
            </w:pPr>
            <w:r>
              <w:rPr>
                <w:rFonts w:cs="仿宋"/>
                <w:sz w:val="18"/>
                <w:szCs w:val="18"/>
              </w:rPr>
              <w:t>10</w:t>
            </w:r>
            <w:r>
              <w:rPr>
                <w:rFonts w:hint="eastAsia" w:cs="仿宋"/>
                <w:sz w:val="18"/>
                <w:szCs w:val="18"/>
              </w:rPr>
              <w:t>周</w:t>
            </w:r>
          </w:p>
        </w:tc>
        <w:tc>
          <w:tcPr>
            <w:tcW w:w="545" w:type="dxa"/>
            <w:vAlign w:val="center"/>
          </w:tcPr>
          <w:p>
            <w:pPr>
              <w:jc w:val="center"/>
              <w:textAlignment w:val="baseline"/>
              <w:rPr>
                <w:sz w:val="18"/>
                <w:szCs w:val="18"/>
              </w:rPr>
            </w:pPr>
            <w:r>
              <w:rPr>
                <w:rFonts w:cs="仿宋"/>
                <w:sz w:val="18"/>
                <w:szCs w:val="18"/>
              </w:rPr>
              <w:t>10</w:t>
            </w:r>
            <w:r>
              <w:rPr>
                <w:rFonts w:hint="eastAsia" w:cs="仿宋"/>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restart"/>
            <w:vAlign w:val="center"/>
          </w:tcPr>
          <w:p>
            <w:pPr>
              <w:jc w:val="center"/>
              <w:rPr>
                <w:rFonts w:ascii="宋体" w:hAnsi="宋体"/>
                <w:sz w:val="18"/>
                <w:szCs w:val="18"/>
              </w:rPr>
            </w:pPr>
            <w:r>
              <w:rPr>
                <w:rFonts w:hint="eastAsia" w:ascii="宋体" w:hAnsi="宋体" w:cs="仿宋"/>
                <w:sz w:val="18"/>
                <w:szCs w:val="18"/>
              </w:rPr>
              <w:t>毕业环节</w:t>
            </w:r>
          </w:p>
        </w:tc>
        <w:tc>
          <w:tcPr>
            <w:tcW w:w="346" w:type="dxa"/>
          </w:tcPr>
          <w:p>
            <w:pPr>
              <w:jc w:val="center"/>
              <w:rPr>
                <w:rFonts w:ascii="宋体" w:hAnsi="宋体"/>
                <w:sz w:val="18"/>
                <w:szCs w:val="18"/>
              </w:rPr>
            </w:pPr>
            <w:r>
              <w:rPr>
                <w:rFonts w:hint="eastAsia" w:ascii="宋体" w:hAnsi="宋体"/>
                <w:sz w:val="18"/>
                <w:szCs w:val="18"/>
              </w:rPr>
              <w:t>1</w:t>
            </w:r>
          </w:p>
        </w:tc>
        <w:tc>
          <w:tcPr>
            <w:tcW w:w="2608" w:type="dxa"/>
            <w:gridSpan w:val="2"/>
            <w:vAlign w:val="center"/>
          </w:tcPr>
          <w:p>
            <w:pPr>
              <w:jc w:val="center"/>
              <w:rPr>
                <w:rFonts w:ascii="宋体" w:hAnsi="宋体"/>
                <w:sz w:val="18"/>
                <w:szCs w:val="18"/>
              </w:rPr>
            </w:pPr>
            <w:r>
              <w:rPr>
                <w:rFonts w:hint="eastAsia" w:ascii="宋体" w:hAnsi="宋体" w:cs="仿宋"/>
                <w:sz w:val="18"/>
                <w:szCs w:val="18"/>
              </w:rPr>
              <w:t>毕业设计</w:t>
            </w:r>
          </w:p>
        </w:tc>
        <w:tc>
          <w:tcPr>
            <w:tcW w:w="851" w:type="dxa"/>
            <w:vAlign w:val="center"/>
          </w:tcPr>
          <w:p>
            <w:pPr>
              <w:jc w:val="center"/>
              <w:rPr>
                <w:rFonts w:ascii="宋体" w:hAnsi="宋体" w:cs="仿宋"/>
                <w:sz w:val="18"/>
                <w:szCs w:val="18"/>
              </w:rPr>
            </w:pPr>
            <w:r>
              <w:rPr>
                <w:rFonts w:cs="仿宋"/>
                <w:sz w:val="18"/>
                <w:szCs w:val="18"/>
              </w:rPr>
              <w:t>03033012</w:t>
            </w:r>
          </w:p>
        </w:tc>
        <w:tc>
          <w:tcPr>
            <w:tcW w:w="551" w:type="dxa"/>
            <w:vAlign w:val="center"/>
          </w:tcPr>
          <w:p>
            <w:pPr>
              <w:jc w:val="center"/>
              <w:rPr>
                <w:rFonts w:ascii="宋体" w:hAnsi="宋体" w:cs="仿宋"/>
                <w:sz w:val="18"/>
                <w:szCs w:val="18"/>
              </w:rPr>
            </w:pPr>
            <w:r>
              <w:rPr>
                <w:rFonts w:hint="eastAsia" w:ascii="宋体" w:hAnsi="宋体" w:cs="仿宋"/>
                <w:sz w:val="18"/>
                <w:szCs w:val="18"/>
              </w:rPr>
              <w:t>144</w:t>
            </w:r>
          </w:p>
        </w:tc>
        <w:tc>
          <w:tcPr>
            <w:tcW w:w="421" w:type="dxa"/>
            <w:vAlign w:val="center"/>
          </w:tcPr>
          <w:p>
            <w:pPr>
              <w:jc w:val="center"/>
              <w:rPr>
                <w:rFonts w:ascii="宋体" w:hAnsi="宋体" w:cs="仿宋"/>
                <w:sz w:val="18"/>
                <w:szCs w:val="18"/>
              </w:rPr>
            </w:pP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r>
              <w:rPr>
                <w:rFonts w:hint="eastAsia" w:ascii="宋体" w:hAnsi="宋体" w:cs="仿宋"/>
                <w:sz w:val="18"/>
                <w:szCs w:val="18"/>
              </w:rPr>
              <w:t>144</w:t>
            </w:r>
          </w:p>
        </w:tc>
        <w:tc>
          <w:tcPr>
            <w:tcW w:w="561" w:type="dxa"/>
            <w:vAlign w:val="center"/>
          </w:tcPr>
          <w:p>
            <w:pPr>
              <w:jc w:val="center"/>
              <w:rPr>
                <w:rFonts w:ascii="宋体" w:hAnsi="宋体" w:cs="仿宋"/>
                <w:sz w:val="18"/>
                <w:szCs w:val="18"/>
              </w:rPr>
            </w:pPr>
            <w:r>
              <w:rPr>
                <w:rFonts w:ascii="宋体" w:hAnsi="宋体" w:cs="仿宋"/>
                <w:sz w:val="18"/>
                <w:szCs w:val="18"/>
              </w:rPr>
              <w:t>8</w:t>
            </w:r>
          </w:p>
        </w:tc>
        <w:tc>
          <w:tcPr>
            <w:tcW w:w="290" w:type="dxa"/>
            <w:vAlign w:val="center"/>
          </w:tcPr>
          <w:p>
            <w:pPr>
              <w:jc w:val="center"/>
              <w:rPr>
                <w:rFonts w:ascii="宋体" w:hAnsi="宋体" w:cs="仿宋"/>
                <w:sz w:val="18"/>
                <w:szCs w:val="18"/>
              </w:rPr>
            </w:pPr>
            <w:r>
              <w:rPr>
                <w:rFonts w:hint="eastAsia" w:ascii="宋体" w:hAnsi="宋体" w:cs="仿宋"/>
                <w:sz w:val="18"/>
                <w:szCs w:val="18"/>
              </w:rPr>
              <w:t>√</w:t>
            </w:r>
          </w:p>
        </w:tc>
        <w:tc>
          <w:tcPr>
            <w:tcW w:w="281"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sz w:val="18"/>
                <w:szCs w:val="18"/>
              </w:rPr>
            </w:pPr>
            <w:r>
              <w:rPr>
                <w:rFonts w:ascii="宋体" w:hAnsi="宋体" w:cs="仿宋"/>
                <w:sz w:val="18"/>
                <w:szCs w:val="18"/>
              </w:rPr>
              <w:t>8</w:t>
            </w:r>
            <w:r>
              <w:rPr>
                <w:rFonts w:hint="eastAsia" w:ascii="宋体" w:hAnsi="宋体" w:cs="仿宋"/>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vMerge w:val="continue"/>
            <w:vAlign w:val="center"/>
          </w:tcPr>
          <w:p>
            <w:pPr>
              <w:jc w:val="center"/>
              <w:rPr>
                <w:rFonts w:ascii="宋体" w:hAnsi="宋体" w:cs="仿宋"/>
                <w:sz w:val="18"/>
                <w:szCs w:val="18"/>
              </w:rPr>
            </w:pPr>
          </w:p>
        </w:tc>
        <w:tc>
          <w:tcPr>
            <w:tcW w:w="3805" w:type="dxa"/>
            <w:gridSpan w:val="4"/>
          </w:tcPr>
          <w:p>
            <w:pPr>
              <w:jc w:val="center"/>
              <w:rPr>
                <w:rFonts w:ascii="宋体" w:hAnsi="宋体" w:cs="仿宋"/>
                <w:sz w:val="18"/>
                <w:szCs w:val="18"/>
              </w:rPr>
            </w:pPr>
            <w:r>
              <w:rPr>
                <w:rFonts w:hint="eastAsia" w:ascii="宋体" w:hAnsi="宋体" w:cs="仿宋"/>
                <w:sz w:val="18"/>
                <w:szCs w:val="18"/>
              </w:rPr>
              <w:t>小计</w:t>
            </w:r>
          </w:p>
        </w:tc>
        <w:tc>
          <w:tcPr>
            <w:tcW w:w="551" w:type="dxa"/>
            <w:vAlign w:val="center"/>
          </w:tcPr>
          <w:p>
            <w:pPr>
              <w:jc w:val="center"/>
              <w:rPr>
                <w:rFonts w:ascii="宋体" w:hAnsi="宋体" w:cs="仿宋"/>
                <w:sz w:val="18"/>
                <w:szCs w:val="18"/>
              </w:rPr>
            </w:pPr>
            <w:r>
              <w:rPr>
                <w:rFonts w:hint="eastAsia" w:ascii="宋体" w:hAnsi="宋体" w:cs="仿宋"/>
                <w:sz w:val="18"/>
                <w:szCs w:val="18"/>
              </w:rPr>
              <w:t>144</w:t>
            </w:r>
          </w:p>
        </w:tc>
        <w:tc>
          <w:tcPr>
            <w:tcW w:w="421" w:type="dxa"/>
            <w:vAlign w:val="center"/>
          </w:tcPr>
          <w:p>
            <w:pPr>
              <w:jc w:val="center"/>
              <w:rPr>
                <w:rFonts w:ascii="宋体" w:hAnsi="宋体" w:cs="仿宋"/>
                <w:sz w:val="18"/>
                <w:szCs w:val="18"/>
              </w:rPr>
            </w:pPr>
          </w:p>
        </w:tc>
        <w:tc>
          <w:tcPr>
            <w:tcW w:w="422" w:type="dxa"/>
            <w:vAlign w:val="center"/>
          </w:tcPr>
          <w:p>
            <w:pPr>
              <w:jc w:val="center"/>
              <w:rPr>
                <w:rFonts w:ascii="宋体" w:hAnsi="宋体" w:cs="仿宋"/>
                <w:sz w:val="18"/>
                <w:szCs w:val="18"/>
              </w:rPr>
            </w:pPr>
          </w:p>
        </w:tc>
        <w:tc>
          <w:tcPr>
            <w:tcW w:w="431" w:type="dxa"/>
            <w:vAlign w:val="center"/>
          </w:tcPr>
          <w:p>
            <w:pPr>
              <w:jc w:val="center"/>
              <w:rPr>
                <w:rFonts w:ascii="宋体" w:hAnsi="宋体" w:cs="仿宋"/>
                <w:sz w:val="18"/>
                <w:szCs w:val="18"/>
              </w:rPr>
            </w:pPr>
            <w:r>
              <w:rPr>
                <w:rFonts w:hint="eastAsia" w:ascii="宋体" w:hAnsi="宋体" w:cs="仿宋"/>
                <w:sz w:val="18"/>
                <w:szCs w:val="18"/>
              </w:rPr>
              <w:t>144</w:t>
            </w:r>
          </w:p>
        </w:tc>
        <w:tc>
          <w:tcPr>
            <w:tcW w:w="561" w:type="dxa"/>
            <w:vAlign w:val="center"/>
          </w:tcPr>
          <w:p>
            <w:pPr>
              <w:jc w:val="center"/>
              <w:rPr>
                <w:rFonts w:ascii="宋体" w:hAnsi="宋体" w:cs="仿宋"/>
                <w:sz w:val="18"/>
                <w:szCs w:val="18"/>
              </w:rPr>
            </w:pPr>
            <w:r>
              <w:rPr>
                <w:rFonts w:ascii="宋体" w:hAnsi="宋体" w:cs="仿宋"/>
                <w:sz w:val="18"/>
                <w:szCs w:val="18"/>
              </w:rPr>
              <w:t>8</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cs="仿宋"/>
                <w:sz w:val="18"/>
                <w:szCs w:val="18"/>
              </w:rPr>
            </w:pPr>
            <w:r>
              <w:rPr>
                <w:rFonts w:ascii="宋体" w:hAnsi="宋体" w:cs="仿宋"/>
                <w:sz w:val="18"/>
                <w:szCs w:val="18"/>
              </w:rPr>
              <w:t>8</w:t>
            </w:r>
            <w:r>
              <w:rPr>
                <w:rFonts w:hint="eastAsia" w:ascii="宋体" w:hAnsi="宋体" w:cs="仿宋"/>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62" w:type="dxa"/>
          </w:tcPr>
          <w:p>
            <w:pPr>
              <w:jc w:val="center"/>
              <w:rPr>
                <w:rFonts w:ascii="宋体" w:hAnsi="宋体" w:cs="仿宋"/>
                <w:sz w:val="18"/>
                <w:szCs w:val="18"/>
              </w:rPr>
            </w:pPr>
          </w:p>
        </w:tc>
        <w:tc>
          <w:tcPr>
            <w:tcW w:w="3805" w:type="dxa"/>
            <w:gridSpan w:val="4"/>
            <w:vAlign w:val="center"/>
          </w:tcPr>
          <w:p>
            <w:pPr>
              <w:jc w:val="center"/>
              <w:rPr>
                <w:rFonts w:ascii="宋体" w:hAnsi="宋体" w:cs="仿宋"/>
                <w:sz w:val="18"/>
                <w:szCs w:val="18"/>
              </w:rPr>
            </w:pPr>
            <w:r>
              <w:rPr>
                <w:rFonts w:hint="eastAsia" w:ascii="宋体" w:hAnsi="宋体" w:cs="仿宋"/>
                <w:sz w:val="18"/>
                <w:szCs w:val="18"/>
              </w:rPr>
              <w:t>合计</w:t>
            </w:r>
          </w:p>
        </w:tc>
        <w:tc>
          <w:tcPr>
            <w:tcW w:w="551" w:type="dxa"/>
            <w:vAlign w:val="center"/>
          </w:tcPr>
          <w:p>
            <w:pPr>
              <w:jc w:val="center"/>
              <w:rPr>
                <w:rFonts w:ascii="宋体" w:hAnsi="宋体" w:cs="仿宋"/>
                <w:sz w:val="18"/>
                <w:szCs w:val="18"/>
              </w:rPr>
            </w:pPr>
            <w:r>
              <w:rPr>
                <w:rFonts w:hint="eastAsia" w:ascii="宋体" w:hAnsi="宋体" w:cs="仿宋"/>
                <w:sz w:val="18"/>
                <w:szCs w:val="18"/>
              </w:rPr>
              <w:t>2618</w:t>
            </w:r>
          </w:p>
        </w:tc>
        <w:tc>
          <w:tcPr>
            <w:tcW w:w="421" w:type="dxa"/>
            <w:vAlign w:val="center"/>
          </w:tcPr>
          <w:p>
            <w:pPr>
              <w:jc w:val="center"/>
              <w:rPr>
                <w:rFonts w:ascii="宋体" w:hAnsi="宋体" w:cs="仿宋"/>
                <w:sz w:val="18"/>
                <w:szCs w:val="18"/>
              </w:rPr>
            </w:pPr>
            <w:r>
              <w:rPr>
                <w:rFonts w:hint="eastAsia" w:ascii="宋体" w:hAnsi="宋体" w:cs="仿宋"/>
                <w:sz w:val="18"/>
                <w:szCs w:val="18"/>
              </w:rPr>
              <w:t>1038</w:t>
            </w:r>
          </w:p>
        </w:tc>
        <w:tc>
          <w:tcPr>
            <w:tcW w:w="422" w:type="dxa"/>
            <w:vAlign w:val="center"/>
          </w:tcPr>
          <w:p>
            <w:pPr>
              <w:jc w:val="center"/>
              <w:rPr>
                <w:rFonts w:ascii="宋体" w:hAnsi="宋体" w:cs="仿宋"/>
                <w:sz w:val="18"/>
                <w:szCs w:val="18"/>
              </w:rPr>
            </w:pPr>
            <w:r>
              <w:rPr>
                <w:rFonts w:hint="eastAsia" w:ascii="宋体" w:hAnsi="宋体" w:cs="仿宋"/>
                <w:sz w:val="18"/>
                <w:szCs w:val="18"/>
              </w:rPr>
              <w:t>778</w:t>
            </w:r>
          </w:p>
        </w:tc>
        <w:tc>
          <w:tcPr>
            <w:tcW w:w="431" w:type="dxa"/>
            <w:vAlign w:val="center"/>
          </w:tcPr>
          <w:p>
            <w:pPr>
              <w:jc w:val="center"/>
              <w:rPr>
                <w:rFonts w:ascii="宋体" w:hAnsi="宋体" w:cs="仿宋"/>
                <w:sz w:val="18"/>
                <w:szCs w:val="18"/>
              </w:rPr>
            </w:pPr>
            <w:r>
              <w:rPr>
                <w:rFonts w:hint="eastAsia" w:ascii="宋体" w:hAnsi="宋体" w:cs="仿宋"/>
                <w:sz w:val="18"/>
                <w:szCs w:val="18"/>
              </w:rPr>
              <w:t>802</w:t>
            </w:r>
          </w:p>
        </w:tc>
        <w:tc>
          <w:tcPr>
            <w:tcW w:w="561" w:type="dxa"/>
            <w:vAlign w:val="center"/>
          </w:tcPr>
          <w:p>
            <w:pPr>
              <w:jc w:val="center"/>
              <w:rPr>
                <w:rFonts w:ascii="宋体" w:hAnsi="宋体" w:cs="仿宋"/>
                <w:sz w:val="18"/>
                <w:szCs w:val="18"/>
              </w:rPr>
            </w:pPr>
            <w:r>
              <w:rPr>
                <w:rFonts w:hint="eastAsia" w:ascii="宋体" w:hAnsi="宋体" w:cs="仿宋"/>
                <w:sz w:val="18"/>
                <w:szCs w:val="18"/>
              </w:rPr>
              <w:t>137</w:t>
            </w:r>
          </w:p>
        </w:tc>
        <w:tc>
          <w:tcPr>
            <w:tcW w:w="290" w:type="dxa"/>
            <w:vAlign w:val="center"/>
          </w:tcPr>
          <w:p>
            <w:pPr>
              <w:jc w:val="center"/>
              <w:rPr>
                <w:rFonts w:ascii="宋体" w:hAnsi="宋体" w:cs="仿宋"/>
                <w:sz w:val="18"/>
                <w:szCs w:val="18"/>
              </w:rPr>
            </w:pPr>
          </w:p>
        </w:tc>
        <w:tc>
          <w:tcPr>
            <w:tcW w:w="281" w:type="dxa"/>
            <w:vAlign w:val="center"/>
          </w:tcPr>
          <w:p>
            <w:pPr>
              <w:jc w:val="center"/>
              <w:rPr>
                <w:rFonts w:ascii="宋体" w:hAnsi="宋体"/>
                <w:sz w:val="18"/>
                <w:szCs w:val="18"/>
              </w:rPr>
            </w:pPr>
          </w:p>
        </w:tc>
        <w:tc>
          <w:tcPr>
            <w:tcW w:w="544" w:type="dxa"/>
            <w:vAlign w:val="center"/>
          </w:tcPr>
          <w:p>
            <w:pPr>
              <w:jc w:val="center"/>
              <w:rPr>
                <w:rFonts w:ascii="宋体" w:hAnsi="宋体"/>
                <w:b/>
                <w:sz w:val="18"/>
                <w:szCs w:val="18"/>
              </w:rPr>
            </w:pPr>
            <w:r>
              <w:rPr>
                <w:rFonts w:hint="eastAsia" w:ascii="宋体" w:hAnsi="宋体"/>
                <w:b/>
                <w:sz w:val="18"/>
                <w:szCs w:val="18"/>
              </w:rPr>
              <w:t>29</w:t>
            </w:r>
          </w:p>
        </w:tc>
        <w:tc>
          <w:tcPr>
            <w:tcW w:w="544" w:type="dxa"/>
            <w:vAlign w:val="center"/>
          </w:tcPr>
          <w:p>
            <w:pPr>
              <w:jc w:val="center"/>
              <w:rPr>
                <w:rFonts w:ascii="宋体" w:hAnsi="宋体"/>
                <w:b/>
                <w:sz w:val="18"/>
                <w:szCs w:val="18"/>
              </w:rPr>
            </w:pPr>
            <w:r>
              <w:rPr>
                <w:rFonts w:hint="eastAsia" w:ascii="宋体" w:hAnsi="宋体"/>
                <w:b/>
                <w:sz w:val="18"/>
                <w:szCs w:val="18"/>
              </w:rPr>
              <w:t>30</w:t>
            </w:r>
          </w:p>
        </w:tc>
        <w:tc>
          <w:tcPr>
            <w:tcW w:w="545" w:type="dxa"/>
            <w:vAlign w:val="center"/>
          </w:tcPr>
          <w:p>
            <w:pPr>
              <w:jc w:val="center"/>
              <w:rPr>
                <w:rFonts w:ascii="宋体" w:hAnsi="宋体"/>
                <w:b/>
                <w:sz w:val="18"/>
                <w:szCs w:val="18"/>
              </w:rPr>
            </w:pPr>
            <w:r>
              <w:rPr>
                <w:rFonts w:hint="eastAsia" w:ascii="宋体" w:hAnsi="宋体"/>
                <w:b/>
                <w:sz w:val="18"/>
                <w:szCs w:val="18"/>
              </w:rPr>
              <w:t>30</w:t>
            </w:r>
          </w:p>
        </w:tc>
        <w:tc>
          <w:tcPr>
            <w:tcW w:w="544" w:type="dxa"/>
            <w:vAlign w:val="center"/>
          </w:tcPr>
          <w:p>
            <w:pPr>
              <w:jc w:val="center"/>
              <w:rPr>
                <w:rFonts w:ascii="宋体" w:hAnsi="宋体"/>
                <w:b/>
                <w:sz w:val="18"/>
                <w:szCs w:val="18"/>
              </w:rPr>
            </w:pPr>
            <w:r>
              <w:rPr>
                <w:rFonts w:hint="eastAsia" w:ascii="宋体" w:hAnsi="宋体"/>
                <w:b/>
                <w:sz w:val="18"/>
                <w:szCs w:val="18"/>
              </w:rPr>
              <w:t>30</w:t>
            </w:r>
          </w:p>
        </w:tc>
        <w:tc>
          <w:tcPr>
            <w:tcW w:w="544" w:type="dxa"/>
            <w:vAlign w:val="center"/>
          </w:tcPr>
          <w:p>
            <w:pPr>
              <w:jc w:val="center"/>
              <w:rPr>
                <w:rFonts w:ascii="宋体" w:hAnsi="宋体"/>
                <w:sz w:val="18"/>
                <w:szCs w:val="18"/>
              </w:rPr>
            </w:pPr>
          </w:p>
        </w:tc>
        <w:tc>
          <w:tcPr>
            <w:tcW w:w="545" w:type="dxa"/>
            <w:vAlign w:val="center"/>
          </w:tcPr>
          <w:p>
            <w:pPr>
              <w:jc w:val="center"/>
              <w:rPr>
                <w:rFonts w:ascii="宋体" w:hAnsi="宋体" w:cs="仿宋"/>
                <w:sz w:val="18"/>
                <w:szCs w:val="18"/>
              </w:rPr>
            </w:pPr>
          </w:p>
        </w:tc>
      </w:tr>
    </w:tbl>
    <w:p>
      <w:pPr>
        <w:rPr>
          <w:vanish/>
        </w:rPr>
      </w:pPr>
    </w:p>
    <w:p>
      <w:pPr>
        <w:rPr>
          <w:rFonts w:ascii="宋体" w:hAnsi="宋体" w:cs="仿宋"/>
          <w:sz w:val="18"/>
          <w:szCs w:val="18"/>
        </w:rPr>
      </w:pPr>
      <w:r>
        <w:rPr>
          <w:rFonts w:hint="eastAsia" w:ascii="宋体" w:hAnsi="宋体" w:cs="仿宋"/>
          <w:sz w:val="18"/>
          <w:szCs w:val="18"/>
        </w:rPr>
        <w:t>说明：</w:t>
      </w:r>
      <w:r>
        <w:rPr>
          <w:rFonts w:ascii="宋体" w:hAnsi="宋体" w:cs="仿宋"/>
          <w:sz w:val="18"/>
          <w:szCs w:val="18"/>
        </w:rPr>
        <w:t>1.</w:t>
      </w:r>
      <w:r>
        <w:rPr>
          <w:rFonts w:hint="eastAsia" w:ascii="宋体" w:hAnsi="宋体" w:cs="仿宋"/>
          <w:sz w:val="18"/>
          <w:szCs w:val="18"/>
        </w:rPr>
        <w:t>专业核心课程名称后加“</w:t>
      </w:r>
      <w:r>
        <w:rPr>
          <w:rFonts w:ascii="宋体" w:hAnsi="宋体" w:cs="仿宋"/>
          <w:sz w:val="18"/>
          <w:szCs w:val="18"/>
        </w:rPr>
        <w:t>*</w:t>
      </w:r>
      <w:r>
        <w:rPr>
          <w:rFonts w:hint="eastAsia" w:ascii="宋体" w:hAnsi="宋体" w:cs="仿宋"/>
          <w:sz w:val="18"/>
          <w:szCs w:val="18"/>
        </w:rPr>
        <w:t>”号表示；</w:t>
      </w:r>
    </w:p>
    <w:p>
      <w:pPr>
        <w:rPr>
          <w:rFonts w:ascii="宋体" w:hAnsi="宋体" w:cs="仿宋"/>
          <w:sz w:val="18"/>
          <w:szCs w:val="18"/>
        </w:rPr>
      </w:pPr>
      <w:r>
        <w:rPr>
          <w:rFonts w:hint="eastAsia" w:ascii="宋体" w:hAnsi="宋体" w:cs="仿宋"/>
          <w:sz w:val="18"/>
          <w:szCs w:val="18"/>
        </w:rPr>
        <w:t xml:space="preserve">      2.网络通识课、思想政治教育类、公选课由教务处统一安排完成学习。</w:t>
      </w:r>
    </w:p>
    <w:p>
      <w:pPr>
        <w:overflowPunct w:val="0"/>
        <w:snapToGrid w:val="0"/>
        <w:spacing w:line="300" w:lineRule="auto"/>
        <w:ind w:firstLine="422" w:firstLineChars="200"/>
        <w:jc w:val="left"/>
        <w:rPr>
          <w:rFonts w:ascii="宋体"/>
          <w:b/>
          <w:bCs/>
        </w:rPr>
      </w:pPr>
      <w:r>
        <w:rPr>
          <w:rFonts w:hint="eastAsia" w:ascii="宋体" w:hAnsi="宋体" w:cs="黑体"/>
          <w:b/>
        </w:rPr>
        <w:t>（二）教学环节分配表</w:t>
      </w:r>
    </w:p>
    <w:p>
      <w:pPr>
        <w:overflowPunct w:val="0"/>
        <w:adjustRightInd w:val="0"/>
        <w:spacing w:line="360" w:lineRule="auto"/>
        <w:ind w:firstLine="420" w:firstLineChars="200"/>
        <w:jc w:val="center"/>
        <w:rPr>
          <w:rFonts w:ascii="宋体"/>
          <w:bCs/>
        </w:rPr>
      </w:pPr>
      <w:r>
        <w:rPr>
          <w:rFonts w:hint="eastAsia" w:ascii="宋体" w:hAnsi="宋体" w:cs="宋体"/>
          <w:bCs/>
        </w:rPr>
        <w:t>表</w:t>
      </w:r>
      <w:r>
        <w:rPr>
          <w:rFonts w:ascii="宋体" w:hAnsi="宋体" w:cs="宋体"/>
          <w:bCs/>
        </w:rPr>
        <w:t xml:space="preserve">9 </w:t>
      </w:r>
      <w:r>
        <w:rPr>
          <w:rFonts w:hint="eastAsia" w:ascii="宋体" w:hAnsi="宋体" w:cs="宋体"/>
          <w:bCs/>
        </w:rPr>
        <w:t>大数据与会计专业教学环节分配表</w:t>
      </w:r>
    </w:p>
    <w:tbl>
      <w:tblPr>
        <w:tblStyle w:val="28"/>
        <w:tblW w:w="10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2"/>
        <w:gridCol w:w="1416"/>
        <w:gridCol w:w="900"/>
        <w:gridCol w:w="771"/>
        <w:gridCol w:w="850"/>
        <w:gridCol w:w="821"/>
        <w:gridCol w:w="850"/>
        <w:gridCol w:w="887"/>
        <w:gridCol w:w="1047"/>
        <w:gridCol w:w="887"/>
        <w:gridCol w:w="9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Merge w:val="restart"/>
            <w:vAlign w:val="center"/>
          </w:tcPr>
          <w:p>
            <w:pPr>
              <w:widowControl/>
              <w:spacing w:line="240" w:lineRule="exact"/>
              <w:jc w:val="center"/>
              <w:rPr>
                <w:rFonts w:ascii="宋体"/>
                <w:b/>
                <w:bCs/>
                <w:kern w:val="0"/>
              </w:rPr>
            </w:pPr>
            <w:r>
              <w:rPr>
                <w:rFonts w:hint="eastAsia" w:ascii="宋体" w:hAnsi="宋体" w:cs="宋体"/>
                <w:b/>
                <w:bCs/>
                <w:kern w:val="0"/>
              </w:rPr>
              <w:t>学期</w:t>
            </w:r>
          </w:p>
        </w:tc>
        <w:tc>
          <w:tcPr>
            <w:tcW w:w="1337" w:type="dxa"/>
            <w:vMerge w:val="restart"/>
            <w:vAlign w:val="center"/>
          </w:tcPr>
          <w:p>
            <w:pPr>
              <w:widowControl/>
              <w:spacing w:line="240" w:lineRule="exact"/>
              <w:jc w:val="center"/>
              <w:rPr>
                <w:rFonts w:ascii="宋体"/>
                <w:b/>
                <w:bCs/>
                <w:kern w:val="0"/>
              </w:rPr>
            </w:pPr>
            <w:r>
              <w:rPr>
                <w:rFonts w:hint="eastAsia" w:ascii="宋体" w:hAnsi="宋体" w:cs="宋体"/>
                <w:b/>
                <w:bCs/>
                <w:kern w:val="0"/>
              </w:rPr>
              <w:t>课程教学</w:t>
            </w:r>
          </w:p>
        </w:tc>
        <w:tc>
          <w:tcPr>
            <w:tcW w:w="3156" w:type="dxa"/>
            <w:gridSpan w:val="4"/>
            <w:vAlign w:val="center"/>
          </w:tcPr>
          <w:p>
            <w:pPr>
              <w:widowControl/>
              <w:spacing w:line="240" w:lineRule="exact"/>
              <w:jc w:val="center"/>
              <w:rPr>
                <w:rFonts w:ascii="宋体"/>
                <w:b/>
                <w:bCs/>
                <w:kern w:val="0"/>
              </w:rPr>
            </w:pPr>
            <w:r>
              <w:rPr>
                <w:rFonts w:hint="eastAsia" w:ascii="宋体" w:hAnsi="宋体" w:cs="宋体"/>
                <w:b/>
                <w:bCs/>
                <w:kern w:val="0"/>
              </w:rPr>
              <w:t>实践性教学</w:t>
            </w:r>
          </w:p>
        </w:tc>
        <w:tc>
          <w:tcPr>
            <w:tcW w:w="803" w:type="dxa"/>
            <w:vMerge w:val="restart"/>
            <w:vAlign w:val="center"/>
          </w:tcPr>
          <w:p>
            <w:pPr>
              <w:widowControl/>
              <w:spacing w:line="240" w:lineRule="exact"/>
              <w:jc w:val="center"/>
              <w:rPr>
                <w:rFonts w:ascii="宋体"/>
                <w:b/>
                <w:bCs/>
                <w:kern w:val="0"/>
              </w:rPr>
            </w:pPr>
            <w:r>
              <w:rPr>
                <w:rFonts w:hint="eastAsia" w:ascii="宋体" w:hAnsi="宋体" w:cs="宋体"/>
                <w:b/>
                <w:bCs/>
                <w:kern w:val="0"/>
              </w:rPr>
              <w:t>毕业</w:t>
            </w:r>
            <w:r>
              <w:rPr>
                <w:rFonts w:ascii="宋体"/>
                <w:b/>
                <w:bCs/>
                <w:kern w:val="0"/>
              </w:rPr>
              <w:br w:type="textWrapping"/>
            </w:r>
            <w:r>
              <w:rPr>
                <w:rFonts w:hint="eastAsia" w:ascii="宋体" w:hAnsi="宋体" w:cs="宋体"/>
                <w:b/>
                <w:bCs/>
                <w:kern w:val="0"/>
              </w:rPr>
              <w:t>环节</w:t>
            </w:r>
          </w:p>
        </w:tc>
        <w:tc>
          <w:tcPr>
            <w:tcW w:w="838" w:type="dxa"/>
            <w:vMerge w:val="restart"/>
            <w:vAlign w:val="center"/>
          </w:tcPr>
          <w:p>
            <w:pPr>
              <w:widowControl/>
              <w:spacing w:line="240" w:lineRule="exact"/>
              <w:jc w:val="center"/>
              <w:rPr>
                <w:rFonts w:ascii="宋体"/>
                <w:b/>
                <w:bCs/>
                <w:kern w:val="0"/>
              </w:rPr>
            </w:pPr>
            <w:r>
              <w:rPr>
                <w:rFonts w:hint="eastAsia" w:ascii="宋体" w:hAnsi="宋体" w:cs="宋体"/>
                <w:b/>
                <w:bCs/>
                <w:kern w:val="0"/>
              </w:rPr>
              <w:t>考试</w:t>
            </w:r>
          </w:p>
        </w:tc>
        <w:tc>
          <w:tcPr>
            <w:tcW w:w="989" w:type="dxa"/>
            <w:vMerge w:val="restart"/>
            <w:vAlign w:val="center"/>
          </w:tcPr>
          <w:p>
            <w:pPr>
              <w:widowControl/>
              <w:spacing w:line="240" w:lineRule="exact"/>
              <w:jc w:val="center"/>
              <w:rPr>
                <w:rFonts w:ascii="宋体"/>
                <w:b/>
                <w:bCs/>
                <w:kern w:val="0"/>
              </w:rPr>
            </w:pPr>
            <w:r>
              <w:rPr>
                <w:rFonts w:hint="eastAsia" w:ascii="宋体" w:hAnsi="宋体" w:cs="宋体"/>
                <w:b/>
                <w:bCs/>
                <w:kern w:val="0"/>
              </w:rPr>
              <w:t>军训</w:t>
            </w:r>
          </w:p>
        </w:tc>
        <w:tc>
          <w:tcPr>
            <w:tcW w:w="838" w:type="dxa"/>
            <w:vMerge w:val="restart"/>
            <w:vAlign w:val="center"/>
          </w:tcPr>
          <w:p>
            <w:pPr>
              <w:widowControl/>
              <w:spacing w:line="240" w:lineRule="exact"/>
              <w:jc w:val="center"/>
              <w:rPr>
                <w:rFonts w:ascii="宋体"/>
                <w:b/>
                <w:bCs/>
                <w:kern w:val="0"/>
              </w:rPr>
            </w:pPr>
            <w:r>
              <w:rPr>
                <w:rFonts w:hint="eastAsia" w:ascii="宋体" w:hAnsi="宋体" w:cs="宋体"/>
                <w:b/>
                <w:bCs/>
                <w:kern w:val="0"/>
              </w:rPr>
              <w:t>机动</w:t>
            </w:r>
          </w:p>
        </w:tc>
        <w:tc>
          <w:tcPr>
            <w:tcW w:w="930" w:type="dxa"/>
            <w:vMerge w:val="restart"/>
            <w:vAlign w:val="center"/>
          </w:tcPr>
          <w:p>
            <w:pPr>
              <w:widowControl/>
              <w:spacing w:line="240" w:lineRule="exact"/>
              <w:jc w:val="center"/>
              <w:rPr>
                <w:rFonts w:ascii="宋体"/>
                <w:b/>
                <w:bCs/>
                <w:kern w:val="0"/>
              </w:rPr>
            </w:pPr>
            <w:r>
              <w:rPr>
                <w:rFonts w:hint="eastAsia" w:ascii="宋体" w:hAnsi="宋体" w:cs="宋体"/>
                <w:b/>
                <w:bCs/>
                <w:kern w:val="0"/>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widowControl/>
              <w:spacing w:line="240" w:lineRule="exact"/>
              <w:jc w:val="left"/>
              <w:rPr>
                <w:rFonts w:ascii="宋体"/>
                <w:b/>
                <w:bCs/>
                <w:kern w:val="0"/>
              </w:rPr>
            </w:pPr>
          </w:p>
        </w:tc>
        <w:tc>
          <w:tcPr>
            <w:tcW w:w="1337" w:type="dxa"/>
            <w:vMerge w:val="continue"/>
            <w:vAlign w:val="center"/>
          </w:tcPr>
          <w:p>
            <w:pPr>
              <w:widowControl/>
              <w:spacing w:line="240" w:lineRule="exact"/>
              <w:jc w:val="left"/>
              <w:rPr>
                <w:rFonts w:ascii="宋体"/>
                <w:b/>
                <w:bCs/>
                <w:kern w:val="0"/>
              </w:rPr>
            </w:pPr>
          </w:p>
        </w:tc>
        <w:tc>
          <w:tcPr>
            <w:tcW w:w="850" w:type="dxa"/>
            <w:vAlign w:val="center"/>
          </w:tcPr>
          <w:p>
            <w:pPr>
              <w:widowControl/>
              <w:spacing w:line="240" w:lineRule="exact"/>
              <w:jc w:val="center"/>
              <w:rPr>
                <w:rFonts w:ascii="宋体"/>
                <w:b/>
                <w:bCs/>
                <w:kern w:val="0"/>
              </w:rPr>
            </w:pPr>
            <w:r>
              <w:rPr>
                <w:rFonts w:hint="eastAsia" w:ascii="宋体" w:hAnsi="宋体" w:cs="宋体"/>
                <w:b/>
                <w:bCs/>
                <w:kern w:val="0"/>
              </w:rPr>
              <w:t>集中</w:t>
            </w:r>
            <w:r>
              <w:rPr>
                <w:rFonts w:ascii="宋体"/>
                <w:b/>
                <w:bCs/>
                <w:kern w:val="0"/>
              </w:rPr>
              <w:br w:type="textWrapping"/>
            </w:r>
            <w:r>
              <w:rPr>
                <w:rFonts w:hint="eastAsia" w:ascii="宋体" w:hAnsi="宋体" w:cs="宋体"/>
                <w:b/>
                <w:bCs/>
                <w:kern w:val="0"/>
              </w:rPr>
              <w:t>实训</w:t>
            </w:r>
          </w:p>
        </w:tc>
        <w:tc>
          <w:tcPr>
            <w:tcW w:w="728" w:type="dxa"/>
            <w:vAlign w:val="center"/>
          </w:tcPr>
          <w:p>
            <w:pPr>
              <w:widowControl/>
              <w:spacing w:line="240" w:lineRule="exact"/>
              <w:jc w:val="center"/>
              <w:rPr>
                <w:rFonts w:ascii="宋体"/>
                <w:b/>
                <w:bCs/>
                <w:kern w:val="0"/>
              </w:rPr>
            </w:pPr>
            <w:r>
              <w:rPr>
                <w:rFonts w:ascii="宋体" w:hAnsi="宋体" w:cs="宋体"/>
                <w:b/>
                <w:bCs/>
                <w:kern w:val="0"/>
              </w:rPr>
              <w:t>1+X</w:t>
            </w:r>
            <w:r>
              <w:rPr>
                <w:rFonts w:ascii="宋体" w:hAnsi="宋体" w:cs="宋体"/>
                <w:b/>
                <w:bCs/>
                <w:kern w:val="0"/>
              </w:rPr>
              <w:br w:type="textWrapping"/>
            </w:r>
            <w:r>
              <w:rPr>
                <w:rFonts w:hint="eastAsia" w:ascii="宋体" w:hAnsi="宋体" w:cs="宋体"/>
                <w:b/>
                <w:bCs/>
                <w:kern w:val="0"/>
              </w:rPr>
              <w:t>取证</w:t>
            </w:r>
          </w:p>
        </w:tc>
        <w:tc>
          <w:tcPr>
            <w:tcW w:w="803" w:type="dxa"/>
            <w:vAlign w:val="center"/>
          </w:tcPr>
          <w:p>
            <w:pPr>
              <w:widowControl/>
              <w:spacing w:line="240" w:lineRule="exact"/>
              <w:jc w:val="center"/>
              <w:rPr>
                <w:rFonts w:ascii="宋体"/>
                <w:b/>
                <w:bCs/>
                <w:kern w:val="0"/>
              </w:rPr>
            </w:pPr>
            <w:r>
              <w:rPr>
                <w:rFonts w:hint="eastAsia" w:ascii="宋体" w:hAnsi="宋体" w:cs="宋体"/>
                <w:b/>
                <w:bCs/>
                <w:kern w:val="0"/>
              </w:rPr>
              <w:t>顶岗</w:t>
            </w:r>
            <w:r>
              <w:rPr>
                <w:rFonts w:ascii="宋体"/>
                <w:b/>
                <w:bCs/>
                <w:kern w:val="0"/>
              </w:rPr>
              <w:br w:type="textWrapping"/>
            </w:r>
            <w:r>
              <w:rPr>
                <w:rFonts w:hint="eastAsia" w:ascii="宋体" w:hAnsi="宋体" w:cs="宋体"/>
                <w:b/>
                <w:bCs/>
                <w:kern w:val="0"/>
              </w:rPr>
              <w:t>实习</w:t>
            </w:r>
          </w:p>
        </w:tc>
        <w:tc>
          <w:tcPr>
            <w:tcW w:w="775" w:type="dxa"/>
            <w:vAlign w:val="center"/>
          </w:tcPr>
          <w:p>
            <w:pPr>
              <w:widowControl/>
              <w:spacing w:line="240" w:lineRule="exact"/>
              <w:jc w:val="center"/>
              <w:rPr>
                <w:rFonts w:ascii="宋体"/>
                <w:b/>
                <w:bCs/>
                <w:kern w:val="0"/>
              </w:rPr>
            </w:pPr>
            <w:r>
              <w:rPr>
                <w:rFonts w:hint="eastAsia" w:ascii="宋体" w:hAnsi="宋体" w:cs="宋体"/>
                <w:b/>
                <w:bCs/>
                <w:kern w:val="0"/>
              </w:rPr>
              <w:t>课程设计</w:t>
            </w:r>
          </w:p>
        </w:tc>
        <w:tc>
          <w:tcPr>
            <w:tcW w:w="803" w:type="dxa"/>
            <w:vMerge w:val="continue"/>
            <w:vAlign w:val="center"/>
          </w:tcPr>
          <w:p>
            <w:pPr>
              <w:widowControl/>
              <w:spacing w:line="240" w:lineRule="exact"/>
              <w:jc w:val="left"/>
              <w:rPr>
                <w:rFonts w:ascii="宋体"/>
                <w:b/>
                <w:bCs/>
                <w:kern w:val="0"/>
              </w:rPr>
            </w:pPr>
          </w:p>
        </w:tc>
        <w:tc>
          <w:tcPr>
            <w:tcW w:w="838" w:type="dxa"/>
            <w:vMerge w:val="continue"/>
            <w:vAlign w:val="center"/>
          </w:tcPr>
          <w:p>
            <w:pPr>
              <w:widowControl/>
              <w:spacing w:line="240" w:lineRule="exact"/>
              <w:jc w:val="left"/>
              <w:rPr>
                <w:rFonts w:ascii="宋体"/>
                <w:b/>
                <w:bCs/>
                <w:kern w:val="0"/>
              </w:rPr>
            </w:pPr>
          </w:p>
        </w:tc>
        <w:tc>
          <w:tcPr>
            <w:tcW w:w="989" w:type="dxa"/>
            <w:vMerge w:val="continue"/>
            <w:vAlign w:val="center"/>
          </w:tcPr>
          <w:p>
            <w:pPr>
              <w:widowControl/>
              <w:spacing w:line="240" w:lineRule="exact"/>
              <w:jc w:val="left"/>
              <w:rPr>
                <w:rFonts w:ascii="宋体"/>
                <w:b/>
                <w:bCs/>
                <w:kern w:val="0"/>
              </w:rPr>
            </w:pPr>
          </w:p>
        </w:tc>
        <w:tc>
          <w:tcPr>
            <w:tcW w:w="838" w:type="dxa"/>
            <w:vMerge w:val="continue"/>
            <w:vAlign w:val="center"/>
          </w:tcPr>
          <w:p>
            <w:pPr>
              <w:widowControl/>
              <w:spacing w:line="240" w:lineRule="exact"/>
              <w:jc w:val="left"/>
              <w:rPr>
                <w:rFonts w:ascii="宋体"/>
                <w:b/>
                <w:bCs/>
                <w:kern w:val="0"/>
              </w:rPr>
            </w:pPr>
          </w:p>
        </w:tc>
        <w:tc>
          <w:tcPr>
            <w:tcW w:w="930" w:type="dxa"/>
            <w:vMerge w:val="continue"/>
            <w:vAlign w:val="center"/>
          </w:tcPr>
          <w:p>
            <w:pPr>
              <w:widowControl/>
              <w:spacing w:line="240" w:lineRule="exact"/>
              <w:jc w:val="left"/>
              <w:rPr>
                <w:rFonts w:ascii="宋体"/>
                <w:b/>
                <w:bCs/>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Align w:val="center"/>
          </w:tcPr>
          <w:p>
            <w:pPr>
              <w:widowControl/>
              <w:spacing w:line="240" w:lineRule="exact"/>
              <w:jc w:val="center"/>
              <w:rPr>
                <w:rFonts w:ascii="宋体"/>
                <w:b/>
                <w:bCs/>
                <w:kern w:val="0"/>
              </w:rPr>
            </w:pPr>
            <w:r>
              <w:rPr>
                <w:rFonts w:hint="eastAsia" w:ascii="宋体" w:hAnsi="宋体" w:cs="宋体"/>
                <w:b/>
                <w:bCs/>
                <w:kern w:val="0"/>
              </w:rPr>
              <w:t>一</w:t>
            </w:r>
          </w:p>
        </w:tc>
        <w:tc>
          <w:tcPr>
            <w:tcW w:w="1337" w:type="dxa"/>
            <w:vAlign w:val="center"/>
          </w:tcPr>
          <w:p>
            <w:pPr>
              <w:widowControl/>
              <w:spacing w:line="240" w:lineRule="exact"/>
              <w:jc w:val="center"/>
              <w:rPr>
                <w:rFonts w:ascii="宋体"/>
                <w:kern w:val="0"/>
              </w:rPr>
            </w:pPr>
            <w:r>
              <w:rPr>
                <w:rFonts w:ascii="宋体" w:hAnsi="宋体" w:cs="宋体"/>
                <w:kern w:val="0"/>
              </w:rPr>
              <w:t>16</w:t>
            </w:r>
          </w:p>
        </w:tc>
        <w:tc>
          <w:tcPr>
            <w:tcW w:w="850" w:type="dxa"/>
            <w:vAlign w:val="center"/>
          </w:tcPr>
          <w:p>
            <w:pPr>
              <w:widowControl/>
              <w:spacing w:line="240" w:lineRule="exact"/>
              <w:jc w:val="center"/>
              <w:rPr>
                <w:rFonts w:ascii="宋体"/>
                <w:kern w:val="0"/>
              </w:rPr>
            </w:pPr>
          </w:p>
        </w:tc>
        <w:tc>
          <w:tcPr>
            <w:tcW w:w="728" w:type="dxa"/>
            <w:vAlign w:val="center"/>
          </w:tcPr>
          <w:p>
            <w:pPr>
              <w:widowControl/>
              <w:spacing w:line="240" w:lineRule="exact"/>
              <w:jc w:val="center"/>
              <w:rPr>
                <w:rFonts w:ascii="宋体"/>
                <w:kern w:val="0"/>
              </w:rPr>
            </w:pP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775" w:type="dxa"/>
            <w:vAlign w:val="center"/>
          </w:tcPr>
          <w:p>
            <w:pPr>
              <w:widowControl/>
              <w:spacing w:line="240" w:lineRule="exact"/>
              <w:jc w:val="center"/>
              <w:rPr>
                <w:rFonts w:ascii="宋体"/>
                <w:kern w:val="0"/>
              </w:rPr>
            </w:pPr>
            <w:r>
              <w:rPr>
                <w:rFonts w:ascii="宋体" w:hAnsi="宋体" w:cs="宋体"/>
                <w:kern w:val="0"/>
              </w:rPr>
              <w:t>1</w:t>
            </w: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89" w:type="dxa"/>
            <w:vAlign w:val="center"/>
          </w:tcPr>
          <w:p>
            <w:pPr>
              <w:widowControl/>
              <w:spacing w:line="240" w:lineRule="exact"/>
              <w:jc w:val="center"/>
              <w:rPr>
                <w:rFonts w:ascii="宋体"/>
                <w:kern w:val="0"/>
              </w:rPr>
            </w:pPr>
            <w:r>
              <w:rPr>
                <w:rFonts w:ascii="宋体" w:hAnsi="宋体" w:cs="宋体"/>
                <w:kern w:val="0"/>
              </w:rPr>
              <w:t>2</w:t>
            </w:r>
          </w:p>
        </w:tc>
        <w:tc>
          <w:tcPr>
            <w:tcW w:w="838" w:type="dxa"/>
            <w:vAlign w:val="center"/>
          </w:tcPr>
          <w:p>
            <w:pPr>
              <w:widowControl/>
              <w:spacing w:line="240" w:lineRule="exact"/>
              <w:jc w:val="center"/>
              <w:rPr>
                <w:rFonts w:ascii="宋体"/>
                <w:kern w:val="0"/>
              </w:rPr>
            </w:pPr>
            <w:r>
              <w:rPr>
                <w:rFonts w:hint="eastAsia" w:ascii="宋体" w:hAnsi="宋体" w:cs="宋体"/>
                <w:kern w:val="0"/>
              </w:rPr>
              <w:t>　</w:t>
            </w:r>
          </w:p>
        </w:tc>
        <w:tc>
          <w:tcPr>
            <w:tcW w:w="930" w:type="dxa"/>
            <w:vAlign w:val="center"/>
          </w:tcPr>
          <w:p>
            <w:pPr>
              <w:widowControl/>
              <w:spacing w:line="240" w:lineRule="exact"/>
              <w:jc w:val="center"/>
              <w:rPr>
                <w:rFonts w:ascii="宋体"/>
                <w:kern w:val="0"/>
              </w:rPr>
            </w:pPr>
            <w:r>
              <w:rPr>
                <w:rFonts w:ascii="宋体" w:hAnsi="宋体" w:cs="宋体"/>
                <w:kern w:val="0"/>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Align w:val="center"/>
          </w:tcPr>
          <w:p>
            <w:pPr>
              <w:widowControl/>
              <w:spacing w:line="240" w:lineRule="exact"/>
              <w:jc w:val="center"/>
              <w:rPr>
                <w:rFonts w:ascii="宋体"/>
                <w:b/>
                <w:bCs/>
                <w:kern w:val="0"/>
              </w:rPr>
            </w:pPr>
            <w:r>
              <w:rPr>
                <w:rFonts w:hint="eastAsia" w:ascii="宋体" w:hAnsi="宋体" w:cs="宋体"/>
                <w:b/>
                <w:bCs/>
                <w:kern w:val="0"/>
              </w:rPr>
              <w:t>二</w:t>
            </w:r>
          </w:p>
        </w:tc>
        <w:tc>
          <w:tcPr>
            <w:tcW w:w="1337" w:type="dxa"/>
            <w:vAlign w:val="center"/>
          </w:tcPr>
          <w:p>
            <w:pPr>
              <w:widowControl/>
              <w:spacing w:line="240" w:lineRule="exact"/>
              <w:jc w:val="center"/>
              <w:rPr>
                <w:rFonts w:ascii="宋体"/>
                <w:kern w:val="0"/>
              </w:rPr>
            </w:pPr>
            <w:r>
              <w:rPr>
                <w:rFonts w:ascii="宋体" w:hAnsi="宋体" w:cs="宋体"/>
                <w:kern w:val="0"/>
              </w:rPr>
              <w:t>16</w:t>
            </w:r>
          </w:p>
        </w:tc>
        <w:tc>
          <w:tcPr>
            <w:tcW w:w="850" w:type="dxa"/>
            <w:vAlign w:val="center"/>
          </w:tcPr>
          <w:p>
            <w:pPr>
              <w:widowControl/>
              <w:spacing w:line="240" w:lineRule="exact"/>
              <w:jc w:val="center"/>
              <w:rPr>
                <w:rFonts w:ascii="宋体"/>
                <w:kern w:val="0"/>
              </w:rPr>
            </w:pPr>
            <w:r>
              <w:rPr>
                <w:rFonts w:ascii="宋体" w:hAnsi="宋体" w:cs="宋体"/>
                <w:kern w:val="0"/>
              </w:rPr>
              <w:t>2</w:t>
            </w:r>
          </w:p>
        </w:tc>
        <w:tc>
          <w:tcPr>
            <w:tcW w:w="728" w:type="dxa"/>
            <w:vAlign w:val="center"/>
          </w:tcPr>
          <w:p>
            <w:pPr>
              <w:widowControl/>
              <w:spacing w:line="240" w:lineRule="exact"/>
              <w:jc w:val="center"/>
              <w:rPr>
                <w:rFonts w:ascii="宋体"/>
                <w:kern w:val="0"/>
              </w:rPr>
            </w:pP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775" w:type="dxa"/>
            <w:vAlign w:val="center"/>
          </w:tcPr>
          <w:p>
            <w:pPr>
              <w:widowControl/>
              <w:spacing w:line="240" w:lineRule="exact"/>
              <w:jc w:val="center"/>
              <w:rPr>
                <w:rFonts w:ascii="宋体"/>
                <w:kern w:val="0"/>
              </w:rPr>
            </w:pP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89"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30" w:type="dxa"/>
            <w:vAlign w:val="center"/>
          </w:tcPr>
          <w:p>
            <w:pPr>
              <w:widowControl/>
              <w:spacing w:line="240" w:lineRule="exact"/>
              <w:jc w:val="center"/>
              <w:rPr>
                <w:rFonts w:ascii="宋体"/>
                <w:kern w:val="0"/>
              </w:rPr>
            </w:pPr>
            <w:r>
              <w:rPr>
                <w:rFonts w:ascii="宋体" w:hAnsi="宋体" w:cs="宋体"/>
                <w:kern w:val="0"/>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Align w:val="center"/>
          </w:tcPr>
          <w:p>
            <w:pPr>
              <w:widowControl/>
              <w:spacing w:line="240" w:lineRule="exact"/>
              <w:jc w:val="center"/>
              <w:rPr>
                <w:rFonts w:ascii="宋体"/>
                <w:b/>
                <w:bCs/>
                <w:kern w:val="0"/>
              </w:rPr>
            </w:pPr>
            <w:r>
              <w:rPr>
                <w:rFonts w:hint="eastAsia" w:ascii="宋体" w:hAnsi="宋体" w:cs="宋体"/>
                <w:b/>
                <w:bCs/>
                <w:kern w:val="0"/>
              </w:rPr>
              <w:t>三</w:t>
            </w:r>
          </w:p>
        </w:tc>
        <w:tc>
          <w:tcPr>
            <w:tcW w:w="1337" w:type="dxa"/>
            <w:vAlign w:val="center"/>
          </w:tcPr>
          <w:p>
            <w:pPr>
              <w:widowControl/>
              <w:spacing w:line="240" w:lineRule="exact"/>
              <w:jc w:val="center"/>
              <w:rPr>
                <w:rFonts w:ascii="宋体"/>
                <w:kern w:val="0"/>
              </w:rPr>
            </w:pPr>
            <w:r>
              <w:rPr>
                <w:rFonts w:ascii="宋体" w:hAnsi="宋体" w:cs="宋体"/>
                <w:kern w:val="0"/>
              </w:rPr>
              <w:t>16</w:t>
            </w:r>
          </w:p>
        </w:tc>
        <w:tc>
          <w:tcPr>
            <w:tcW w:w="850" w:type="dxa"/>
            <w:vAlign w:val="center"/>
          </w:tcPr>
          <w:p>
            <w:pPr>
              <w:widowControl/>
              <w:spacing w:line="240" w:lineRule="exact"/>
              <w:jc w:val="center"/>
              <w:rPr>
                <w:rFonts w:ascii="宋体"/>
                <w:kern w:val="0"/>
              </w:rPr>
            </w:pPr>
            <w:r>
              <w:rPr>
                <w:rFonts w:ascii="宋体"/>
                <w:kern w:val="0"/>
              </w:rPr>
              <w:t>1</w:t>
            </w:r>
          </w:p>
        </w:tc>
        <w:tc>
          <w:tcPr>
            <w:tcW w:w="728" w:type="dxa"/>
            <w:vAlign w:val="center"/>
          </w:tcPr>
          <w:p>
            <w:pPr>
              <w:widowControl/>
              <w:spacing w:line="240" w:lineRule="exact"/>
              <w:jc w:val="center"/>
              <w:rPr>
                <w:rFonts w:ascii="宋体"/>
                <w:kern w:val="0"/>
              </w:rPr>
            </w:pPr>
            <w:r>
              <w:rPr>
                <w:rFonts w:ascii="宋体" w:hAnsi="宋体" w:cs="宋体"/>
                <w:kern w:val="0"/>
              </w:rPr>
              <w:t>1</w:t>
            </w: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775" w:type="dxa"/>
            <w:vAlign w:val="center"/>
          </w:tcPr>
          <w:p>
            <w:pPr>
              <w:widowControl/>
              <w:spacing w:line="240" w:lineRule="exact"/>
              <w:jc w:val="center"/>
              <w:rPr>
                <w:rFonts w:ascii="宋体"/>
                <w:kern w:val="0"/>
              </w:rPr>
            </w:pP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89"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30" w:type="dxa"/>
            <w:vAlign w:val="center"/>
          </w:tcPr>
          <w:p>
            <w:pPr>
              <w:widowControl/>
              <w:spacing w:line="240" w:lineRule="exact"/>
              <w:jc w:val="center"/>
              <w:rPr>
                <w:rFonts w:ascii="宋体"/>
                <w:kern w:val="0"/>
              </w:rPr>
            </w:pPr>
            <w:r>
              <w:rPr>
                <w:rFonts w:ascii="宋体" w:hAnsi="宋体" w:cs="宋体"/>
                <w:kern w:val="0"/>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Align w:val="center"/>
          </w:tcPr>
          <w:p>
            <w:pPr>
              <w:widowControl/>
              <w:spacing w:line="240" w:lineRule="exact"/>
              <w:jc w:val="center"/>
              <w:rPr>
                <w:rFonts w:ascii="宋体"/>
                <w:b/>
                <w:bCs/>
                <w:kern w:val="0"/>
              </w:rPr>
            </w:pPr>
            <w:r>
              <w:rPr>
                <w:rFonts w:hint="eastAsia" w:ascii="宋体" w:hAnsi="宋体" w:cs="宋体"/>
                <w:b/>
                <w:bCs/>
                <w:kern w:val="0"/>
              </w:rPr>
              <w:t>四</w:t>
            </w:r>
          </w:p>
        </w:tc>
        <w:tc>
          <w:tcPr>
            <w:tcW w:w="1337" w:type="dxa"/>
            <w:vAlign w:val="center"/>
          </w:tcPr>
          <w:p>
            <w:pPr>
              <w:widowControl/>
              <w:spacing w:line="240" w:lineRule="exact"/>
              <w:jc w:val="center"/>
              <w:rPr>
                <w:rFonts w:ascii="宋体"/>
                <w:kern w:val="0"/>
              </w:rPr>
            </w:pPr>
            <w:r>
              <w:rPr>
                <w:rFonts w:ascii="宋体" w:hAnsi="宋体" w:cs="宋体"/>
                <w:kern w:val="0"/>
              </w:rPr>
              <w:t>16</w:t>
            </w:r>
          </w:p>
        </w:tc>
        <w:tc>
          <w:tcPr>
            <w:tcW w:w="850" w:type="dxa"/>
            <w:vAlign w:val="center"/>
          </w:tcPr>
          <w:p>
            <w:pPr>
              <w:widowControl/>
              <w:spacing w:line="240" w:lineRule="exact"/>
              <w:jc w:val="center"/>
              <w:rPr>
                <w:rFonts w:ascii="宋体"/>
                <w:kern w:val="0"/>
              </w:rPr>
            </w:pPr>
            <w:r>
              <w:rPr>
                <w:rFonts w:ascii="宋体" w:hAnsi="宋体" w:cs="宋体"/>
                <w:kern w:val="0"/>
              </w:rPr>
              <w:t>2</w:t>
            </w:r>
          </w:p>
        </w:tc>
        <w:tc>
          <w:tcPr>
            <w:tcW w:w="728" w:type="dxa"/>
            <w:vAlign w:val="center"/>
          </w:tcPr>
          <w:p>
            <w:pPr>
              <w:widowControl/>
              <w:spacing w:line="240" w:lineRule="exact"/>
              <w:jc w:val="center"/>
              <w:rPr>
                <w:rFonts w:ascii="宋体"/>
                <w:kern w:val="0"/>
              </w:rPr>
            </w:pP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775" w:type="dxa"/>
            <w:vAlign w:val="center"/>
          </w:tcPr>
          <w:p>
            <w:pPr>
              <w:widowControl/>
              <w:spacing w:line="240" w:lineRule="exact"/>
              <w:jc w:val="center"/>
              <w:rPr>
                <w:rFonts w:ascii="宋体"/>
                <w:kern w:val="0"/>
              </w:rPr>
            </w:pP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89"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30" w:type="dxa"/>
            <w:vAlign w:val="center"/>
          </w:tcPr>
          <w:p>
            <w:pPr>
              <w:widowControl/>
              <w:spacing w:line="240" w:lineRule="exact"/>
              <w:jc w:val="center"/>
              <w:rPr>
                <w:rFonts w:ascii="宋体"/>
                <w:kern w:val="0"/>
              </w:rPr>
            </w:pPr>
            <w:r>
              <w:rPr>
                <w:rFonts w:ascii="宋体" w:hAnsi="宋体" w:cs="宋体"/>
                <w:kern w:val="0"/>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Align w:val="center"/>
          </w:tcPr>
          <w:p>
            <w:pPr>
              <w:widowControl/>
              <w:spacing w:line="240" w:lineRule="exact"/>
              <w:jc w:val="center"/>
              <w:rPr>
                <w:rFonts w:ascii="宋体"/>
                <w:b/>
                <w:bCs/>
                <w:kern w:val="0"/>
              </w:rPr>
            </w:pPr>
            <w:r>
              <w:rPr>
                <w:rFonts w:hint="eastAsia" w:ascii="宋体" w:hAnsi="宋体" w:cs="宋体"/>
                <w:b/>
                <w:bCs/>
                <w:kern w:val="0"/>
              </w:rPr>
              <w:t>五</w:t>
            </w:r>
          </w:p>
        </w:tc>
        <w:tc>
          <w:tcPr>
            <w:tcW w:w="1337" w:type="dxa"/>
            <w:vAlign w:val="center"/>
          </w:tcPr>
          <w:p>
            <w:pPr>
              <w:widowControl/>
              <w:spacing w:line="240" w:lineRule="exact"/>
              <w:jc w:val="center"/>
              <w:rPr>
                <w:rFonts w:ascii="宋体"/>
                <w:kern w:val="0"/>
              </w:rPr>
            </w:pPr>
            <w:r>
              <w:rPr>
                <w:rFonts w:hint="eastAsia" w:ascii="宋体" w:hAnsi="宋体" w:cs="宋体"/>
                <w:kern w:val="0"/>
              </w:rPr>
              <w:t>　</w:t>
            </w:r>
          </w:p>
        </w:tc>
        <w:tc>
          <w:tcPr>
            <w:tcW w:w="850" w:type="dxa"/>
            <w:vAlign w:val="center"/>
          </w:tcPr>
          <w:p>
            <w:pPr>
              <w:widowControl/>
              <w:spacing w:line="240" w:lineRule="exact"/>
              <w:jc w:val="center"/>
              <w:rPr>
                <w:rFonts w:ascii="宋体"/>
                <w:kern w:val="0"/>
              </w:rPr>
            </w:pPr>
            <w:r>
              <w:rPr>
                <w:rFonts w:ascii="宋体"/>
                <w:kern w:val="0"/>
              </w:rPr>
              <w:t>8</w:t>
            </w:r>
          </w:p>
        </w:tc>
        <w:tc>
          <w:tcPr>
            <w:tcW w:w="728" w:type="dxa"/>
            <w:vAlign w:val="center"/>
          </w:tcPr>
          <w:p>
            <w:pPr>
              <w:widowControl/>
              <w:spacing w:line="240" w:lineRule="exact"/>
              <w:jc w:val="center"/>
              <w:rPr>
                <w:rFonts w:ascii="宋体"/>
                <w:kern w:val="0"/>
              </w:rPr>
            </w:pPr>
          </w:p>
        </w:tc>
        <w:tc>
          <w:tcPr>
            <w:tcW w:w="803" w:type="dxa"/>
            <w:vAlign w:val="center"/>
          </w:tcPr>
          <w:p>
            <w:pPr>
              <w:widowControl/>
              <w:spacing w:line="240" w:lineRule="exact"/>
              <w:jc w:val="center"/>
              <w:rPr>
                <w:rFonts w:ascii="宋体"/>
                <w:kern w:val="0"/>
              </w:rPr>
            </w:pPr>
            <w:r>
              <w:rPr>
                <w:rFonts w:ascii="宋体" w:hAnsi="宋体" w:cs="宋体"/>
                <w:kern w:val="0"/>
              </w:rPr>
              <w:t>10</w:t>
            </w:r>
          </w:p>
        </w:tc>
        <w:tc>
          <w:tcPr>
            <w:tcW w:w="775" w:type="dxa"/>
            <w:vAlign w:val="center"/>
          </w:tcPr>
          <w:p>
            <w:pPr>
              <w:widowControl/>
              <w:spacing w:line="240" w:lineRule="exact"/>
              <w:jc w:val="center"/>
              <w:rPr>
                <w:rFonts w:ascii="宋体"/>
                <w:kern w:val="0"/>
              </w:rPr>
            </w:pPr>
          </w:p>
        </w:tc>
        <w:tc>
          <w:tcPr>
            <w:tcW w:w="803" w:type="dxa"/>
            <w:vAlign w:val="center"/>
          </w:tcPr>
          <w:p>
            <w:pPr>
              <w:widowControl/>
              <w:spacing w:line="240" w:lineRule="exact"/>
              <w:jc w:val="center"/>
              <w:rPr>
                <w:rFonts w:ascii="宋体"/>
                <w:kern w:val="0"/>
              </w:rPr>
            </w:pPr>
            <w:r>
              <w:rPr>
                <w:rFonts w:ascii="宋体" w:hAnsi="宋体" w:cs="宋体"/>
                <w:kern w:val="0"/>
              </w:rPr>
              <w:t>1</w:t>
            </w:r>
          </w:p>
        </w:tc>
        <w:tc>
          <w:tcPr>
            <w:tcW w:w="838" w:type="dxa"/>
            <w:vAlign w:val="center"/>
          </w:tcPr>
          <w:p>
            <w:pPr>
              <w:widowControl/>
              <w:spacing w:line="240" w:lineRule="exact"/>
              <w:jc w:val="center"/>
              <w:rPr>
                <w:rFonts w:ascii="宋体"/>
                <w:kern w:val="0"/>
              </w:rPr>
            </w:pPr>
            <w:r>
              <w:rPr>
                <w:rFonts w:hint="eastAsia" w:ascii="宋体" w:hAnsi="宋体" w:cs="宋体"/>
                <w:kern w:val="0"/>
              </w:rPr>
              <w:t>　</w:t>
            </w:r>
          </w:p>
        </w:tc>
        <w:tc>
          <w:tcPr>
            <w:tcW w:w="989"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r>
              <w:rPr>
                <w:rFonts w:hint="eastAsia" w:ascii="宋体" w:hAnsi="宋体" w:cs="宋体"/>
                <w:kern w:val="0"/>
              </w:rPr>
              <w:t>　</w:t>
            </w:r>
          </w:p>
        </w:tc>
        <w:tc>
          <w:tcPr>
            <w:tcW w:w="930" w:type="dxa"/>
            <w:vAlign w:val="center"/>
          </w:tcPr>
          <w:p>
            <w:pPr>
              <w:widowControl/>
              <w:spacing w:line="240" w:lineRule="exact"/>
              <w:jc w:val="center"/>
              <w:rPr>
                <w:rFonts w:ascii="宋体"/>
                <w:kern w:val="0"/>
              </w:rPr>
            </w:pPr>
            <w:r>
              <w:rPr>
                <w:rFonts w:ascii="宋体" w:hAnsi="宋体" w:cs="宋体"/>
                <w:kern w:val="0"/>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Align w:val="center"/>
          </w:tcPr>
          <w:p>
            <w:pPr>
              <w:widowControl/>
              <w:spacing w:line="240" w:lineRule="exact"/>
              <w:jc w:val="center"/>
              <w:rPr>
                <w:rFonts w:ascii="宋体"/>
                <w:b/>
                <w:bCs/>
                <w:kern w:val="0"/>
              </w:rPr>
            </w:pPr>
            <w:r>
              <w:rPr>
                <w:rFonts w:hint="eastAsia" w:ascii="宋体" w:hAnsi="宋体" w:cs="宋体"/>
                <w:b/>
                <w:bCs/>
                <w:kern w:val="0"/>
              </w:rPr>
              <w:t>六</w:t>
            </w:r>
          </w:p>
        </w:tc>
        <w:tc>
          <w:tcPr>
            <w:tcW w:w="1337" w:type="dxa"/>
            <w:vAlign w:val="center"/>
          </w:tcPr>
          <w:p>
            <w:pPr>
              <w:widowControl/>
              <w:spacing w:line="240" w:lineRule="exact"/>
              <w:jc w:val="center"/>
              <w:rPr>
                <w:rFonts w:ascii="宋体"/>
                <w:kern w:val="0"/>
              </w:rPr>
            </w:pPr>
            <w:r>
              <w:rPr>
                <w:rFonts w:hint="eastAsia" w:ascii="宋体" w:hAnsi="宋体" w:cs="宋体"/>
                <w:kern w:val="0"/>
              </w:rPr>
              <w:t>　</w:t>
            </w:r>
          </w:p>
        </w:tc>
        <w:tc>
          <w:tcPr>
            <w:tcW w:w="850" w:type="dxa"/>
            <w:vAlign w:val="center"/>
          </w:tcPr>
          <w:p>
            <w:pPr>
              <w:widowControl/>
              <w:spacing w:line="240" w:lineRule="exact"/>
              <w:jc w:val="center"/>
              <w:rPr>
                <w:rFonts w:ascii="宋体"/>
                <w:kern w:val="0"/>
              </w:rPr>
            </w:pPr>
            <w:r>
              <w:rPr>
                <w:rFonts w:hint="eastAsia" w:ascii="宋体" w:hAnsi="宋体" w:cs="宋体"/>
                <w:kern w:val="0"/>
              </w:rPr>
              <w:t>　</w:t>
            </w:r>
          </w:p>
        </w:tc>
        <w:tc>
          <w:tcPr>
            <w:tcW w:w="728" w:type="dxa"/>
            <w:vAlign w:val="center"/>
          </w:tcPr>
          <w:p>
            <w:pPr>
              <w:widowControl/>
              <w:spacing w:line="240" w:lineRule="exact"/>
              <w:jc w:val="center"/>
              <w:rPr>
                <w:rFonts w:ascii="宋体"/>
                <w:kern w:val="0"/>
              </w:rPr>
            </w:pP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ascii="宋体" w:hAnsi="宋体" w:cs="宋体"/>
                <w:kern w:val="0"/>
              </w:rPr>
              <w:t>10</w:t>
            </w:r>
          </w:p>
        </w:tc>
        <w:tc>
          <w:tcPr>
            <w:tcW w:w="775" w:type="dxa"/>
            <w:vAlign w:val="center"/>
          </w:tcPr>
          <w:p>
            <w:pPr>
              <w:widowControl/>
              <w:spacing w:line="240" w:lineRule="exact"/>
              <w:jc w:val="center"/>
              <w:rPr>
                <w:rFonts w:ascii="宋体"/>
                <w:kern w:val="0"/>
              </w:rPr>
            </w:pPr>
            <w:r>
              <w:rPr>
                <w:rFonts w:hint="eastAsia" w:ascii="宋体" w:hAnsi="宋体" w:cs="宋体"/>
                <w:kern w:val="0"/>
              </w:rPr>
              <w:t>　</w:t>
            </w:r>
          </w:p>
        </w:tc>
        <w:tc>
          <w:tcPr>
            <w:tcW w:w="803" w:type="dxa"/>
            <w:vAlign w:val="center"/>
          </w:tcPr>
          <w:p>
            <w:pPr>
              <w:widowControl/>
              <w:spacing w:line="240" w:lineRule="exact"/>
              <w:jc w:val="center"/>
              <w:rPr>
                <w:rFonts w:ascii="宋体"/>
                <w:kern w:val="0"/>
              </w:rPr>
            </w:pPr>
            <w:r>
              <w:rPr>
                <w:rFonts w:ascii="宋体" w:hAnsi="宋体" w:cs="宋体"/>
                <w:kern w:val="0"/>
              </w:rPr>
              <w:t>9</w:t>
            </w:r>
          </w:p>
        </w:tc>
        <w:tc>
          <w:tcPr>
            <w:tcW w:w="838" w:type="dxa"/>
            <w:vAlign w:val="center"/>
          </w:tcPr>
          <w:p>
            <w:pPr>
              <w:widowControl/>
              <w:spacing w:line="240" w:lineRule="exact"/>
              <w:jc w:val="center"/>
              <w:rPr>
                <w:rFonts w:ascii="宋体"/>
                <w:kern w:val="0"/>
              </w:rPr>
            </w:pPr>
            <w:r>
              <w:rPr>
                <w:rFonts w:hint="eastAsia" w:ascii="宋体" w:hAnsi="宋体" w:cs="宋体"/>
                <w:kern w:val="0"/>
              </w:rPr>
              <w:t>　</w:t>
            </w:r>
          </w:p>
        </w:tc>
        <w:tc>
          <w:tcPr>
            <w:tcW w:w="989" w:type="dxa"/>
            <w:vAlign w:val="center"/>
          </w:tcPr>
          <w:p>
            <w:pPr>
              <w:widowControl/>
              <w:spacing w:line="240" w:lineRule="exact"/>
              <w:jc w:val="center"/>
              <w:rPr>
                <w:rFonts w:ascii="宋体"/>
                <w:kern w:val="0"/>
              </w:rPr>
            </w:pPr>
            <w:r>
              <w:rPr>
                <w:rFonts w:hint="eastAsia" w:ascii="宋体" w:hAnsi="宋体" w:cs="宋体"/>
                <w:kern w:val="0"/>
              </w:rPr>
              <w:t>　</w:t>
            </w:r>
          </w:p>
        </w:tc>
        <w:tc>
          <w:tcPr>
            <w:tcW w:w="838" w:type="dxa"/>
            <w:vAlign w:val="center"/>
          </w:tcPr>
          <w:p>
            <w:pPr>
              <w:widowControl/>
              <w:spacing w:line="240" w:lineRule="exact"/>
              <w:jc w:val="center"/>
              <w:rPr>
                <w:rFonts w:ascii="宋体"/>
                <w:kern w:val="0"/>
              </w:rPr>
            </w:pPr>
            <w:r>
              <w:rPr>
                <w:rFonts w:ascii="宋体" w:hAnsi="宋体" w:cs="宋体"/>
                <w:kern w:val="0"/>
              </w:rPr>
              <w:t>1</w:t>
            </w:r>
          </w:p>
        </w:tc>
        <w:tc>
          <w:tcPr>
            <w:tcW w:w="930" w:type="dxa"/>
            <w:vAlign w:val="center"/>
          </w:tcPr>
          <w:p>
            <w:pPr>
              <w:widowControl/>
              <w:spacing w:line="240" w:lineRule="exact"/>
              <w:jc w:val="center"/>
              <w:rPr>
                <w:rFonts w:ascii="宋体"/>
                <w:kern w:val="0"/>
              </w:rPr>
            </w:pPr>
            <w:r>
              <w:rPr>
                <w:rFonts w:ascii="宋体" w:hAnsi="宋体" w:cs="宋体"/>
                <w:kern w:val="0"/>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Align w:val="center"/>
          </w:tcPr>
          <w:p>
            <w:pPr>
              <w:widowControl/>
              <w:spacing w:line="240" w:lineRule="exact"/>
              <w:jc w:val="center"/>
              <w:rPr>
                <w:rFonts w:ascii="宋体"/>
                <w:b/>
                <w:bCs/>
                <w:kern w:val="0"/>
              </w:rPr>
            </w:pPr>
            <w:r>
              <w:rPr>
                <w:rFonts w:hint="eastAsia" w:ascii="宋体" w:hAnsi="宋体" w:cs="宋体"/>
                <w:b/>
                <w:bCs/>
                <w:kern w:val="0"/>
              </w:rPr>
              <w:t>总计</w:t>
            </w:r>
          </w:p>
        </w:tc>
        <w:tc>
          <w:tcPr>
            <w:tcW w:w="1337" w:type="dxa"/>
            <w:vAlign w:val="center"/>
          </w:tcPr>
          <w:p>
            <w:pPr>
              <w:widowControl/>
              <w:spacing w:line="240" w:lineRule="exact"/>
              <w:jc w:val="center"/>
              <w:rPr>
                <w:rFonts w:ascii="宋体"/>
                <w:kern w:val="0"/>
              </w:rPr>
            </w:pPr>
            <w:r>
              <w:rPr>
                <w:rFonts w:ascii="宋体" w:hAnsi="宋体" w:cs="宋体"/>
                <w:kern w:val="0"/>
              </w:rPr>
              <w:t>64</w:t>
            </w:r>
          </w:p>
        </w:tc>
        <w:tc>
          <w:tcPr>
            <w:tcW w:w="850" w:type="dxa"/>
            <w:vAlign w:val="center"/>
          </w:tcPr>
          <w:p>
            <w:pPr>
              <w:widowControl/>
              <w:spacing w:line="240" w:lineRule="exact"/>
              <w:jc w:val="center"/>
              <w:rPr>
                <w:rFonts w:ascii="宋体"/>
                <w:kern w:val="0"/>
              </w:rPr>
            </w:pPr>
            <w:r>
              <w:rPr>
                <w:rFonts w:ascii="宋体" w:hAnsi="宋体" w:cs="宋体"/>
                <w:kern w:val="0"/>
              </w:rPr>
              <w:t>13</w:t>
            </w:r>
          </w:p>
        </w:tc>
        <w:tc>
          <w:tcPr>
            <w:tcW w:w="728" w:type="dxa"/>
            <w:vAlign w:val="center"/>
          </w:tcPr>
          <w:p>
            <w:pPr>
              <w:widowControl/>
              <w:spacing w:line="240" w:lineRule="exact"/>
              <w:jc w:val="center"/>
              <w:rPr>
                <w:rFonts w:ascii="宋体"/>
                <w:kern w:val="0"/>
              </w:rPr>
            </w:pPr>
            <w:r>
              <w:rPr>
                <w:rFonts w:ascii="宋体" w:hAnsi="宋体" w:cs="宋体"/>
                <w:kern w:val="0"/>
              </w:rPr>
              <w:t>1</w:t>
            </w:r>
          </w:p>
        </w:tc>
        <w:tc>
          <w:tcPr>
            <w:tcW w:w="803" w:type="dxa"/>
            <w:vAlign w:val="center"/>
          </w:tcPr>
          <w:p>
            <w:pPr>
              <w:widowControl/>
              <w:spacing w:line="240" w:lineRule="exact"/>
              <w:jc w:val="center"/>
              <w:rPr>
                <w:rFonts w:ascii="宋体"/>
                <w:kern w:val="0"/>
              </w:rPr>
            </w:pPr>
            <w:r>
              <w:rPr>
                <w:rFonts w:ascii="宋体" w:hAnsi="宋体" w:cs="宋体"/>
                <w:kern w:val="0"/>
              </w:rPr>
              <w:t>20</w:t>
            </w:r>
          </w:p>
        </w:tc>
        <w:tc>
          <w:tcPr>
            <w:tcW w:w="775" w:type="dxa"/>
            <w:vAlign w:val="center"/>
          </w:tcPr>
          <w:p>
            <w:pPr>
              <w:widowControl/>
              <w:spacing w:line="240" w:lineRule="exact"/>
              <w:jc w:val="center"/>
              <w:rPr>
                <w:rFonts w:ascii="宋体"/>
                <w:kern w:val="0"/>
              </w:rPr>
            </w:pPr>
            <w:r>
              <w:rPr>
                <w:rFonts w:ascii="宋体"/>
                <w:kern w:val="0"/>
              </w:rPr>
              <w:t>1</w:t>
            </w:r>
          </w:p>
        </w:tc>
        <w:tc>
          <w:tcPr>
            <w:tcW w:w="803" w:type="dxa"/>
            <w:vAlign w:val="center"/>
          </w:tcPr>
          <w:p>
            <w:pPr>
              <w:widowControl/>
              <w:spacing w:line="240" w:lineRule="exact"/>
              <w:jc w:val="center"/>
              <w:rPr>
                <w:rFonts w:ascii="宋体"/>
                <w:kern w:val="0"/>
              </w:rPr>
            </w:pPr>
            <w:r>
              <w:rPr>
                <w:rFonts w:ascii="宋体" w:hAnsi="宋体" w:cs="宋体"/>
                <w:kern w:val="0"/>
              </w:rPr>
              <w:t>10</w:t>
            </w:r>
          </w:p>
        </w:tc>
        <w:tc>
          <w:tcPr>
            <w:tcW w:w="838" w:type="dxa"/>
            <w:vAlign w:val="center"/>
          </w:tcPr>
          <w:p>
            <w:pPr>
              <w:widowControl/>
              <w:spacing w:line="240" w:lineRule="exact"/>
              <w:jc w:val="center"/>
              <w:rPr>
                <w:rFonts w:ascii="宋体"/>
                <w:kern w:val="0"/>
              </w:rPr>
            </w:pPr>
            <w:r>
              <w:rPr>
                <w:rFonts w:ascii="宋体" w:hAnsi="宋体" w:cs="宋体"/>
                <w:kern w:val="0"/>
              </w:rPr>
              <w:t>4</w:t>
            </w:r>
          </w:p>
        </w:tc>
        <w:tc>
          <w:tcPr>
            <w:tcW w:w="989" w:type="dxa"/>
            <w:vAlign w:val="center"/>
          </w:tcPr>
          <w:p>
            <w:pPr>
              <w:widowControl/>
              <w:spacing w:line="240" w:lineRule="exact"/>
              <w:jc w:val="center"/>
              <w:rPr>
                <w:rFonts w:ascii="宋体"/>
                <w:kern w:val="0"/>
              </w:rPr>
            </w:pPr>
            <w:r>
              <w:rPr>
                <w:rFonts w:ascii="宋体" w:hAnsi="宋体" w:cs="宋体"/>
                <w:kern w:val="0"/>
              </w:rPr>
              <w:t>2</w:t>
            </w:r>
          </w:p>
        </w:tc>
        <w:tc>
          <w:tcPr>
            <w:tcW w:w="838" w:type="dxa"/>
            <w:vAlign w:val="center"/>
          </w:tcPr>
          <w:p>
            <w:pPr>
              <w:widowControl/>
              <w:spacing w:line="240" w:lineRule="exact"/>
              <w:jc w:val="center"/>
              <w:rPr>
                <w:rFonts w:ascii="宋体"/>
                <w:kern w:val="0"/>
              </w:rPr>
            </w:pPr>
            <w:r>
              <w:rPr>
                <w:rFonts w:ascii="宋体" w:hAnsi="宋体" w:cs="宋体"/>
                <w:kern w:val="0"/>
              </w:rPr>
              <w:t>5</w:t>
            </w:r>
          </w:p>
        </w:tc>
        <w:tc>
          <w:tcPr>
            <w:tcW w:w="930" w:type="dxa"/>
            <w:vAlign w:val="center"/>
          </w:tcPr>
          <w:p>
            <w:pPr>
              <w:widowControl/>
              <w:spacing w:line="240" w:lineRule="exact"/>
              <w:jc w:val="center"/>
              <w:rPr>
                <w:rFonts w:ascii="宋体"/>
                <w:kern w:val="0"/>
              </w:rPr>
            </w:pPr>
            <w:r>
              <w:rPr>
                <w:rFonts w:ascii="宋体" w:hAnsi="宋体" w:cs="宋体"/>
                <w:kern w:val="0"/>
              </w:rPr>
              <w:t>120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Merge w:val="restart"/>
            <w:vAlign w:val="center"/>
          </w:tcPr>
          <w:p>
            <w:pPr>
              <w:widowControl/>
              <w:spacing w:line="240" w:lineRule="exact"/>
              <w:jc w:val="center"/>
              <w:rPr>
                <w:rFonts w:ascii="宋体"/>
                <w:b/>
                <w:bCs/>
                <w:kern w:val="0"/>
              </w:rPr>
            </w:pPr>
            <w:r>
              <w:rPr>
                <w:rFonts w:hint="eastAsia" w:ascii="宋体" w:hAnsi="宋体" w:cs="宋体"/>
                <w:b/>
                <w:bCs/>
                <w:kern w:val="0"/>
              </w:rPr>
              <w:t>说明</w:t>
            </w:r>
          </w:p>
        </w:tc>
        <w:tc>
          <w:tcPr>
            <w:tcW w:w="8891" w:type="dxa"/>
            <w:gridSpan w:val="10"/>
            <w:vMerge w:val="restart"/>
            <w:vAlign w:val="center"/>
          </w:tcPr>
          <w:p>
            <w:pPr>
              <w:widowControl/>
              <w:spacing w:line="240" w:lineRule="exact"/>
              <w:jc w:val="center"/>
              <w:rPr>
                <w:rFonts w:ascii="宋体"/>
                <w:kern w:val="0"/>
              </w:rPr>
            </w:pPr>
            <w:r>
              <w:rPr>
                <w:rFonts w:hint="eastAsia" w:ascii="宋体" w:hAnsi="宋体" w:cs="宋体"/>
                <w:kern w:val="0"/>
              </w:rPr>
              <w:t>　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widowControl/>
              <w:spacing w:line="240" w:lineRule="exact"/>
              <w:jc w:val="left"/>
              <w:rPr>
                <w:rFonts w:ascii="宋体"/>
                <w:b/>
                <w:bCs/>
                <w:kern w:val="0"/>
              </w:rPr>
            </w:pPr>
          </w:p>
        </w:tc>
        <w:tc>
          <w:tcPr>
            <w:tcW w:w="8891" w:type="dxa"/>
            <w:gridSpan w:val="10"/>
            <w:vMerge w:val="continue"/>
            <w:vAlign w:val="center"/>
          </w:tcPr>
          <w:p>
            <w:pPr>
              <w:widowControl/>
              <w:spacing w:line="240" w:lineRule="exact"/>
              <w:jc w:val="left"/>
              <w:rPr>
                <w:rFonts w:ascii="宋体"/>
                <w:kern w:val="0"/>
              </w:rPr>
            </w:pPr>
          </w:p>
        </w:tc>
      </w:tr>
    </w:tbl>
    <w:p>
      <w:pPr>
        <w:overflowPunct w:val="0"/>
        <w:adjustRightInd w:val="0"/>
        <w:spacing w:line="300" w:lineRule="auto"/>
        <w:ind w:firstLine="422" w:firstLineChars="200"/>
        <w:outlineLvl w:val="0"/>
        <w:rPr>
          <w:rFonts w:ascii="宋体" w:cs="黑体"/>
          <w:b/>
        </w:rPr>
      </w:pPr>
      <w:r>
        <w:rPr>
          <w:rFonts w:hint="eastAsia" w:ascii="宋体" w:hAnsi="宋体" w:cs="黑体"/>
          <w:b/>
        </w:rPr>
        <w:t>（三）理论教学与实践教学学时比例分配表</w:t>
      </w:r>
    </w:p>
    <w:p>
      <w:pPr>
        <w:overflowPunct w:val="0"/>
        <w:adjustRightInd w:val="0"/>
        <w:ind w:firstLine="420" w:firstLineChars="200"/>
        <w:jc w:val="center"/>
        <w:rPr>
          <w:rFonts w:ascii="宋体"/>
          <w:bCs/>
        </w:rPr>
      </w:pPr>
      <w:r>
        <w:rPr>
          <w:rFonts w:hint="eastAsia" w:ascii="宋体" w:hAnsi="宋体" w:cs="宋体"/>
          <w:bCs/>
        </w:rPr>
        <w:t>表</w:t>
      </w:r>
      <w:r>
        <w:rPr>
          <w:rFonts w:ascii="宋体" w:hAnsi="宋体" w:cs="宋体"/>
          <w:bCs/>
        </w:rPr>
        <w:t>1</w:t>
      </w:r>
      <w:r>
        <w:rPr>
          <w:rFonts w:ascii="宋体" w:cs="宋体"/>
          <w:bCs/>
        </w:rPr>
        <w:t>0</w:t>
      </w:r>
      <w:r>
        <w:rPr>
          <w:rFonts w:ascii="宋体" w:hAnsi="宋体" w:cs="宋体"/>
          <w:bCs/>
        </w:rPr>
        <w:t xml:space="preserve"> </w:t>
      </w:r>
      <w:r>
        <w:rPr>
          <w:rFonts w:hint="eastAsia" w:ascii="宋体" w:hAnsi="宋体" w:cs="宋体"/>
          <w:bCs/>
        </w:rPr>
        <w:t>大数据与会计专业理论教学与实践教学学时比例分配表</w:t>
      </w:r>
    </w:p>
    <w:tbl>
      <w:tblPr>
        <w:tblStyle w:val="28"/>
        <w:tblW w:w="102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0"/>
        <w:gridCol w:w="700"/>
        <w:gridCol w:w="742"/>
        <w:gridCol w:w="744"/>
        <w:gridCol w:w="1050"/>
        <w:gridCol w:w="1041"/>
        <w:gridCol w:w="708"/>
        <w:gridCol w:w="709"/>
        <w:gridCol w:w="709"/>
        <w:gridCol w:w="1169"/>
        <w:gridCol w:w="851"/>
        <w:gridCol w:w="11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700" w:type="dxa"/>
            <w:vMerge w:val="restart"/>
            <w:noWrap/>
            <w:vAlign w:val="center"/>
          </w:tcPr>
          <w:p>
            <w:pPr>
              <w:widowControl/>
              <w:spacing w:line="240" w:lineRule="exact"/>
              <w:jc w:val="center"/>
              <w:rPr>
                <w:rFonts w:ascii="宋体" w:cs="宋体"/>
                <w:b/>
                <w:bCs/>
                <w:kern w:val="0"/>
              </w:rPr>
            </w:pPr>
            <w:r>
              <w:rPr>
                <w:rFonts w:hint="eastAsia" w:ascii="宋体" w:hAnsi="宋体" w:cs="宋体"/>
                <w:b/>
                <w:bCs/>
                <w:kern w:val="0"/>
              </w:rPr>
              <w:t>学年</w:t>
            </w:r>
          </w:p>
        </w:tc>
        <w:tc>
          <w:tcPr>
            <w:tcW w:w="700" w:type="dxa"/>
            <w:vMerge w:val="restart"/>
            <w:noWrap/>
            <w:vAlign w:val="center"/>
          </w:tcPr>
          <w:p>
            <w:pPr>
              <w:widowControl/>
              <w:spacing w:line="240" w:lineRule="exact"/>
              <w:jc w:val="center"/>
              <w:rPr>
                <w:rFonts w:ascii="宋体" w:cs="宋体"/>
                <w:b/>
                <w:bCs/>
                <w:kern w:val="0"/>
              </w:rPr>
            </w:pPr>
            <w:r>
              <w:rPr>
                <w:rFonts w:hint="eastAsia" w:ascii="宋体" w:hAnsi="宋体" w:cs="宋体"/>
                <w:b/>
                <w:bCs/>
                <w:kern w:val="0"/>
              </w:rPr>
              <w:t>学期</w:t>
            </w:r>
          </w:p>
        </w:tc>
        <w:tc>
          <w:tcPr>
            <w:tcW w:w="742" w:type="dxa"/>
            <w:vMerge w:val="restart"/>
            <w:vAlign w:val="center"/>
          </w:tcPr>
          <w:p>
            <w:pPr>
              <w:widowControl/>
              <w:spacing w:line="240" w:lineRule="exact"/>
              <w:jc w:val="center"/>
              <w:rPr>
                <w:rFonts w:ascii="宋体" w:cs="宋体"/>
                <w:b/>
                <w:bCs/>
                <w:kern w:val="0"/>
              </w:rPr>
            </w:pPr>
            <w:r>
              <w:rPr>
                <w:rFonts w:hint="eastAsia" w:ascii="宋体" w:hAnsi="宋体" w:cs="宋体"/>
                <w:b/>
                <w:bCs/>
                <w:kern w:val="0"/>
              </w:rPr>
              <w:t>教学周数</w:t>
            </w:r>
          </w:p>
        </w:tc>
        <w:tc>
          <w:tcPr>
            <w:tcW w:w="1794" w:type="dxa"/>
            <w:gridSpan w:val="2"/>
            <w:noWrap/>
            <w:vAlign w:val="center"/>
          </w:tcPr>
          <w:p>
            <w:pPr>
              <w:widowControl/>
              <w:spacing w:line="240" w:lineRule="exact"/>
              <w:jc w:val="center"/>
              <w:rPr>
                <w:rFonts w:ascii="宋体" w:cs="宋体"/>
                <w:b/>
                <w:bCs/>
                <w:kern w:val="0"/>
              </w:rPr>
            </w:pPr>
            <w:r>
              <w:rPr>
                <w:rFonts w:hint="eastAsia" w:ascii="宋体" w:hAnsi="宋体" w:cs="宋体"/>
                <w:b/>
                <w:bCs/>
                <w:kern w:val="0"/>
              </w:rPr>
              <w:t>理论教学</w:t>
            </w:r>
          </w:p>
        </w:tc>
        <w:tc>
          <w:tcPr>
            <w:tcW w:w="4336" w:type="dxa"/>
            <w:gridSpan w:val="5"/>
            <w:noWrap/>
            <w:vAlign w:val="center"/>
          </w:tcPr>
          <w:p>
            <w:pPr>
              <w:widowControl/>
              <w:spacing w:line="240" w:lineRule="exact"/>
              <w:jc w:val="center"/>
              <w:rPr>
                <w:rFonts w:ascii="宋体" w:cs="宋体"/>
                <w:b/>
                <w:bCs/>
                <w:kern w:val="0"/>
              </w:rPr>
            </w:pPr>
            <w:r>
              <w:rPr>
                <w:rFonts w:hint="eastAsia" w:ascii="宋体" w:hAnsi="宋体" w:cs="宋体"/>
                <w:b/>
                <w:bCs/>
                <w:kern w:val="0"/>
              </w:rPr>
              <w:t>实践教学</w:t>
            </w:r>
          </w:p>
        </w:tc>
        <w:tc>
          <w:tcPr>
            <w:tcW w:w="1951" w:type="dxa"/>
            <w:gridSpan w:val="2"/>
            <w:noWrap/>
            <w:vAlign w:val="center"/>
          </w:tcPr>
          <w:p>
            <w:pPr>
              <w:widowControl/>
              <w:spacing w:line="240" w:lineRule="exact"/>
              <w:jc w:val="center"/>
              <w:rPr>
                <w:rFonts w:ascii="宋体" w:cs="宋体"/>
                <w:b/>
                <w:bCs/>
                <w:kern w:val="0"/>
              </w:rPr>
            </w:pPr>
            <w:r>
              <w:rPr>
                <w:rFonts w:hint="eastAsia" w:ascii="宋体" w:hAnsi="宋体" w:cs="宋体"/>
                <w:b/>
                <w:bCs/>
                <w:kern w:val="0"/>
              </w:rPr>
              <w:t>教学做一体化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700" w:type="dxa"/>
            <w:vMerge w:val="continue"/>
            <w:vAlign w:val="center"/>
          </w:tcPr>
          <w:p>
            <w:pPr>
              <w:widowControl/>
              <w:spacing w:line="240" w:lineRule="exact"/>
              <w:jc w:val="left"/>
              <w:rPr>
                <w:rFonts w:ascii="宋体" w:cs="宋体"/>
                <w:b/>
                <w:bCs/>
                <w:kern w:val="0"/>
              </w:rPr>
            </w:pPr>
          </w:p>
        </w:tc>
        <w:tc>
          <w:tcPr>
            <w:tcW w:w="700" w:type="dxa"/>
            <w:vMerge w:val="continue"/>
            <w:vAlign w:val="center"/>
          </w:tcPr>
          <w:p>
            <w:pPr>
              <w:widowControl/>
              <w:spacing w:line="240" w:lineRule="exact"/>
              <w:jc w:val="left"/>
              <w:rPr>
                <w:rFonts w:ascii="宋体" w:cs="宋体"/>
                <w:b/>
                <w:bCs/>
                <w:kern w:val="0"/>
              </w:rPr>
            </w:pPr>
          </w:p>
        </w:tc>
        <w:tc>
          <w:tcPr>
            <w:tcW w:w="742" w:type="dxa"/>
            <w:vMerge w:val="continue"/>
            <w:vAlign w:val="center"/>
          </w:tcPr>
          <w:p>
            <w:pPr>
              <w:widowControl/>
              <w:spacing w:line="240" w:lineRule="exact"/>
              <w:jc w:val="left"/>
              <w:rPr>
                <w:rFonts w:ascii="宋体" w:cs="宋体"/>
                <w:b/>
                <w:bCs/>
                <w:kern w:val="0"/>
              </w:rPr>
            </w:pPr>
          </w:p>
        </w:tc>
        <w:tc>
          <w:tcPr>
            <w:tcW w:w="744" w:type="dxa"/>
            <w:noWrap/>
            <w:vAlign w:val="center"/>
          </w:tcPr>
          <w:p>
            <w:pPr>
              <w:widowControl/>
              <w:spacing w:line="240" w:lineRule="exact"/>
              <w:jc w:val="center"/>
              <w:rPr>
                <w:rFonts w:ascii="宋体" w:cs="宋体"/>
                <w:b/>
                <w:bCs/>
                <w:kern w:val="0"/>
              </w:rPr>
            </w:pPr>
            <w:r>
              <w:rPr>
                <w:rFonts w:hint="eastAsia" w:ascii="宋体" w:hAnsi="宋体" w:cs="宋体"/>
                <w:b/>
                <w:bCs/>
                <w:kern w:val="0"/>
              </w:rPr>
              <w:t>学时</w:t>
            </w:r>
          </w:p>
        </w:tc>
        <w:tc>
          <w:tcPr>
            <w:tcW w:w="1050" w:type="dxa"/>
            <w:noWrap/>
            <w:vAlign w:val="center"/>
          </w:tcPr>
          <w:p>
            <w:pPr>
              <w:widowControl/>
              <w:spacing w:line="240" w:lineRule="exact"/>
              <w:jc w:val="center"/>
              <w:rPr>
                <w:rFonts w:ascii="宋体" w:cs="宋体"/>
                <w:b/>
                <w:bCs/>
                <w:kern w:val="0"/>
              </w:rPr>
            </w:pPr>
            <w:r>
              <w:rPr>
                <w:rFonts w:hint="eastAsia" w:ascii="宋体" w:hAnsi="宋体" w:cs="宋体"/>
                <w:b/>
                <w:bCs/>
                <w:kern w:val="0"/>
              </w:rPr>
              <w:t>占总学时比例</w:t>
            </w:r>
          </w:p>
        </w:tc>
        <w:tc>
          <w:tcPr>
            <w:tcW w:w="1041" w:type="dxa"/>
            <w:noWrap/>
            <w:vAlign w:val="center"/>
          </w:tcPr>
          <w:p>
            <w:pPr>
              <w:widowControl/>
              <w:spacing w:line="240" w:lineRule="exact"/>
              <w:jc w:val="center"/>
              <w:rPr>
                <w:rFonts w:ascii="宋体" w:cs="宋体"/>
                <w:b/>
                <w:bCs/>
                <w:kern w:val="0"/>
              </w:rPr>
            </w:pPr>
            <w:r>
              <w:rPr>
                <w:rFonts w:hint="eastAsia" w:ascii="宋体" w:hAnsi="宋体" w:cs="宋体"/>
                <w:b/>
                <w:bCs/>
                <w:kern w:val="0"/>
              </w:rPr>
              <w:t>实验</w:t>
            </w:r>
          </w:p>
        </w:tc>
        <w:tc>
          <w:tcPr>
            <w:tcW w:w="708" w:type="dxa"/>
            <w:noWrap/>
            <w:vAlign w:val="center"/>
          </w:tcPr>
          <w:p>
            <w:pPr>
              <w:widowControl/>
              <w:spacing w:line="240" w:lineRule="exact"/>
              <w:jc w:val="center"/>
              <w:rPr>
                <w:rFonts w:ascii="宋体" w:cs="宋体"/>
                <w:b/>
                <w:bCs/>
                <w:kern w:val="0"/>
              </w:rPr>
            </w:pPr>
            <w:r>
              <w:rPr>
                <w:rFonts w:hint="eastAsia" w:ascii="宋体" w:hAnsi="宋体" w:cs="宋体"/>
                <w:b/>
                <w:bCs/>
                <w:kern w:val="0"/>
              </w:rPr>
              <w:t>实训</w:t>
            </w:r>
          </w:p>
        </w:tc>
        <w:tc>
          <w:tcPr>
            <w:tcW w:w="709" w:type="dxa"/>
            <w:noWrap/>
            <w:vAlign w:val="center"/>
          </w:tcPr>
          <w:p>
            <w:pPr>
              <w:widowControl/>
              <w:spacing w:line="240" w:lineRule="exact"/>
              <w:jc w:val="center"/>
              <w:rPr>
                <w:rFonts w:ascii="宋体" w:cs="宋体"/>
                <w:b/>
                <w:bCs/>
                <w:kern w:val="0"/>
              </w:rPr>
            </w:pPr>
            <w:r>
              <w:rPr>
                <w:rFonts w:hint="eastAsia" w:ascii="宋体" w:hAnsi="宋体" w:cs="宋体"/>
                <w:b/>
                <w:bCs/>
                <w:kern w:val="0"/>
              </w:rPr>
              <w:t>集中实训</w:t>
            </w:r>
          </w:p>
        </w:tc>
        <w:tc>
          <w:tcPr>
            <w:tcW w:w="709" w:type="dxa"/>
            <w:noWrap/>
            <w:vAlign w:val="center"/>
          </w:tcPr>
          <w:p>
            <w:pPr>
              <w:widowControl/>
              <w:spacing w:line="240" w:lineRule="exact"/>
              <w:jc w:val="center"/>
              <w:rPr>
                <w:rFonts w:ascii="宋体" w:cs="宋体"/>
                <w:b/>
                <w:bCs/>
                <w:kern w:val="0"/>
              </w:rPr>
            </w:pPr>
            <w:r>
              <w:rPr>
                <w:rFonts w:hint="eastAsia" w:ascii="宋体" w:hAnsi="宋体" w:cs="宋体"/>
                <w:b/>
                <w:bCs/>
                <w:kern w:val="0"/>
              </w:rPr>
              <w:t>顶岗实习</w:t>
            </w:r>
          </w:p>
        </w:tc>
        <w:tc>
          <w:tcPr>
            <w:tcW w:w="1169" w:type="dxa"/>
            <w:noWrap/>
            <w:vAlign w:val="center"/>
          </w:tcPr>
          <w:p>
            <w:pPr>
              <w:widowControl/>
              <w:spacing w:line="240" w:lineRule="exact"/>
              <w:jc w:val="center"/>
              <w:rPr>
                <w:rFonts w:ascii="宋体" w:cs="宋体"/>
                <w:b/>
                <w:bCs/>
                <w:kern w:val="0"/>
              </w:rPr>
            </w:pPr>
            <w:r>
              <w:rPr>
                <w:rFonts w:hint="eastAsia" w:ascii="宋体" w:hAnsi="宋体" w:cs="宋体"/>
                <w:b/>
                <w:bCs/>
                <w:kern w:val="0"/>
              </w:rPr>
              <w:t>占总学时比例</w:t>
            </w:r>
          </w:p>
        </w:tc>
        <w:tc>
          <w:tcPr>
            <w:tcW w:w="851" w:type="dxa"/>
            <w:noWrap/>
            <w:vAlign w:val="center"/>
          </w:tcPr>
          <w:p>
            <w:pPr>
              <w:widowControl/>
              <w:spacing w:line="240" w:lineRule="exact"/>
              <w:jc w:val="center"/>
              <w:rPr>
                <w:rFonts w:ascii="宋体" w:cs="宋体"/>
                <w:b/>
                <w:bCs/>
                <w:kern w:val="0"/>
              </w:rPr>
            </w:pPr>
            <w:r>
              <w:rPr>
                <w:rFonts w:hint="eastAsia" w:ascii="宋体" w:hAnsi="宋体" w:cs="宋体"/>
                <w:b/>
                <w:bCs/>
                <w:kern w:val="0"/>
              </w:rPr>
              <w:t>学时数</w:t>
            </w:r>
          </w:p>
        </w:tc>
        <w:tc>
          <w:tcPr>
            <w:tcW w:w="1100" w:type="dxa"/>
            <w:noWrap/>
            <w:vAlign w:val="center"/>
          </w:tcPr>
          <w:p>
            <w:pPr>
              <w:widowControl/>
              <w:spacing w:line="240" w:lineRule="exact"/>
              <w:jc w:val="center"/>
              <w:rPr>
                <w:rFonts w:ascii="宋体" w:cs="宋体"/>
                <w:b/>
                <w:bCs/>
                <w:kern w:val="0"/>
              </w:rPr>
            </w:pPr>
            <w:r>
              <w:rPr>
                <w:rFonts w:hint="eastAsia" w:ascii="宋体" w:hAnsi="宋体" w:cs="宋体"/>
                <w:b/>
                <w:bCs/>
                <w:kern w:val="0"/>
              </w:rPr>
              <w:t>占总学时比例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0" w:type="dxa"/>
            <w:vMerge w:val="restart"/>
            <w:noWrap/>
            <w:vAlign w:val="center"/>
          </w:tcPr>
          <w:p>
            <w:pPr>
              <w:widowControl/>
              <w:spacing w:line="240" w:lineRule="exact"/>
              <w:jc w:val="center"/>
              <w:rPr>
                <w:rFonts w:ascii="宋体" w:cs="宋体"/>
                <w:b/>
                <w:bCs/>
                <w:kern w:val="0"/>
              </w:rPr>
            </w:pPr>
            <w:r>
              <w:rPr>
                <w:rFonts w:hint="eastAsia" w:ascii="宋体" w:hAnsi="宋体" w:cs="宋体"/>
                <w:b/>
                <w:bCs/>
                <w:kern w:val="0"/>
              </w:rPr>
              <w:t>一</w:t>
            </w:r>
          </w:p>
        </w:tc>
        <w:tc>
          <w:tcPr>
            <w:tcW w:w="700" w:type="dxa"/>
            <w:noWrap/>
            <w:vAlign w:val="center"/>
          </w:tcPr>
          <w:p>
            <w:pPr>
              <w:widowControl/>
              <w:spacing w:line="240" w:lineRule="exact"/>
              <w:jc w:val="center"/>
              <w:rPr>
                <w:rFonts w:ascii="宋体" w:cs="宋体"/>
                <w:kern w:val="0"/>
              </w:rPr>
            </w:pPr>
            <w:r>
              <w:rPr>
                <w:rFonts w:ascii="宋体" w:hAnsi="宋体" w:cs="宋体"/>
                <w:kern w:val="0"/>
              </w:rPr>
              <w:t>1</w:t>
            </w:r>
          </w:p>
        </w:tc>
        <w:tc>
          <w:tcPr>
            <w:tcW w:w="742" w:type="dxa"/>
            <w:noWrap/>
            <w:vAlign w:val="center"/>
          </w:tcPr>
          <w:p>
            <w:pPr>
              <w:widowControl/>
              <w:spacing w:line="240" w:lineRule="exact"/>
              <w:jc w:val="center"/>
              <w:rPr>
                <w:rFonts w:ascii="宋体" w:cs="宋体"/>
                <w:kern w:val="0"/>
              </w:rPr>
            </w:pPr>
            <w:r>
              <w:rPr>
                <w:rFonts w:ascii="宋体" w:hAnsi="宋体" w:cs="宋体"/>
                <w:kern w:val="0"/>
              </w:rPr>
              <w:t>16</w:t>
            </w:r>
          </w:p>
        </w:tc>
        <w:tc>
          <w:tcPr>
            <w:tcW w:w="744" w:type="dxa"/>
            <w:noWrap/>
            <w:vAlign w:val="center"/>
          </w:tcPr>
          <w:p>
            <w:pPr>
              <w:widowControl/>
              <w:spacing w:line="240" w:lineRule="exact"/>
              <w:jc w:val="center"/>
              <w:rPr>
                <w:rFonts w:ascii="宋体" w:cs="宋体"/>
                <w:kern w:val="0"/>
              </w:rPr>
            </w:pPr>
            <w:r>
              <w:rPr>
                <w:rFonts w:ascii="宋体" w:hAnsi="宋体" w:cs="宋体"/>
                <w:kern w:val="0"/>
              </w:rPr>
              <w:t>248</w:t>
            </w:r>
          </w:p>
        </w:tc>
        <w:tc>
          <w:tcPr>
            <w:tcW w:w="1050" w:type="dxa"/>
            <w:noWrap/>
            <w:vAlign w:val="center"/>
          </w:tcPr>
          <w:p>
            <w:pPr>
              <w:widowControl/>
              <w:spacing w:line="240" w:lineRule="exact"/>
              <w:jc w:val="center"/>
              <w:rPr>
                <w:rFonts w:ascii="宋体" w:cs="宋体"/>
                <w:kern w:val="0"/>
              </w:rPr>
            </w:pPr>
            <w:r>
              <w:rPr>
                <w:rFonts w:ascii="宋体" w:cs="宋体"/>
                <w:kern w:val="0"/>
              </w:rPr>
              <w:t>6</w:t>
            </w:r>
            <w:r>
              <w:rPr>
                <w:rFonts w:hint="eastAsia" w:ascii="宋体" w:cs="宋体"/>
                <w:kern w:val="0"/>
              </w:rPr>
              <w:t>3.3</w:t>
            </w:r>
            <w:r>
              <w:rPr>
                <w:rFonts w:ascii="宋体" w:cs="宋体"/>
                <w:kern w:val="0"/>
              </w:rPr>
              <w:t>%</w:t>
            </w:r>
          </w:p>
        </w:tc>
        <w:tc>
          <w:tcPr>
            <w:tcW w:w="1041" w:type="dxa"/>
            <w:noWrap/>
            <w:vAlign w:val="center"/>
          </w:tcPr>
          <w:p>
            <w:pPr>
              <w:widowControl/>
              <w:spacing w:line="240" w:lineRule="exact"/>
              <w:jc w:val="center"/>
              <w:rPr>
                <w:rFonts w:ascii="宋体" w:cs="宋体"/>
                <w:kern w:val="0"/>
              </w:rPr>
            </w:pPr>
          </w:p>
        </w:tc>
        <w:tc>
          <w:tcPr>
            <w:tcW w:w="708" w:type="dxa"/>
            <w:noWrap/>
            <w:vAlign w:val="center"/>
          </w:tcPr>
          <w:p>
            <w:pPr>
              <w:widowControl/>
              <w:spacing w:line="240" w:lineRule="exact"/>
              <w:jc w:val="center"/>
              <w:rPr>
                <w:rFonts w:ascii="宋体" w:cs="宋体"/>
                <w:kern w:val="0"/>
              </w:rPr>
            </w:pPr>
            <w:r>
              <w:rPr>
                <w:rFonts w:ascii="宋体" w:hAnsi="宋体" w:cs="宋体"/>
                <w:kern w:val="0"/>
              </w:rPr>
              <w:t>144</w:t>
            </w:r>
          </w:p>
        </w:tc>
        <w:tc>
          <w:tcPr>
            <w:tcW w:w="709" w:type="dxa"/>
            <w:noWrap/>
            <w:vAlign w:val="center"/>
          </w:tcPr>
          <w:p>
            <w:pPr>
              <w:widowControl/>
              <w:spacing w:line="240" w:lineRule="exact"/>
              <w:jc w:val="center"/>
              <w:rPr>
                <w:rFonts w:ascii="宋体" w:cs="宋体"/>
                <w:kern w:val="0"/>
              </w:rPr>
            </w:pPr>
          </w:p>
        </w:tc>
        <w:tc>
          <w:tcPr>
            <w:tcW w:w="709" w:type="dxa"/>
            <w:noWrap/>
            <w:vAlign w:val="center"/>
          </w:tcPr>
          <w:p>
            <w:pPr>
              <w:widowControl/>
              <w:spacing w:line="240" w:lineRule="exact"/>
              <w:jc w:val="center"/>
              <w:rPr>
                <w:rFonts w:ascii="宋体" w:cs="宋体"/>
                <w:kern w:val="0"/>
              </w:rPr>
            </w:pPr>
          </w:p>
        </w:tc>
        <w:tc>
          <w:tcPr>
            <w:tcW w:w="1169" w:type="dxa"/>
            <w:noWrap/>
            <w:vAlign w:val="center"/>
          </w:tcPr>
          <w:p>
            <w:pPr>
              <w:widowControl/>
              <w:spacing w:line="240" w:lineRule="exact"/>
              <w:jc w:val="center"/>
              <w:rPr>
                <w:rFonts w:ascii="宋体" w:cs="宋体"/>
                <w:kern w:val="0"/>
              </w:rPr>
            </w:pPr>
            <w:r>
              <w:rPr>
                <w:rFonts w:ascii="宋体" w:cs="宋体"/>
                <w:kern w:val="0"/>
              </w:rPr>
              <w:t>3</w:t>
            </w:r>
            <w:r>
              <w:rPr>
                <w:rFonts w:hint="eastAsia" w:ascii="宋体" w:cs="宋体"/>
                <w:kern w:val="0"/>
              </w:rPr>
              <w:t>6.7</w:t>
            </w:r>
            <w:r>
              <w:rPr>
                <w:rFonts w:ascii="宋体" w:cs="宋体"/>
                <w:kern w:val="0"/>
              </w:rPr>
              <w:t>%</w:t>
            </w:r>
          </w:p>
        </w:tc>
        <w:tc>
          <w:tcPr>
            <w:tcW w:w="851" w:type="dxa"/>
            <w:noWrap/>
            <w:vAlign w:val="center"/>
          </w:tcPr>
          <w:p>
            <w:pPr>
              <w:widowControl/>
              <w:spacing w:line="240" w:lineRule="exact"/>
              <w:jc w:val="center"/>
              <w:rPr>
                <w:rFonts w:ascii="宋体" w:cs="宋体"/>
                <w:kern w:val="0"/>
              </w:rPr>
            </w:pPr>
            <w:r>
              <w:rPr>
                <w:rFonts w:ascii="宋体" w:hAnsi="宋体" w:cs="宋体"/>
                <w:kern w:val="0"/>
              </w:rPr>
              <w:t>48</w:t>
            </w:r>
          </w:p>
        </w:tc>
        <w:tc>
          <w:tcPr>
            <w:tcW w:w="1100" w:type="dxa"/>
            <w:noWrap/>
            <w:vAlign w:val="center"/>
          </w:tcPr>
          <w:p>
            <w:pPr>
              <w:widowControl/>
              <w:spacing w:line="240" w:lineRule="exact"/>
              <w:jc w:val="center"/>
              <w:rPr>
                <w:rFonts w:ascii="宋体" w:cs="宋体"/>
                <w:kern w:val="0"/>
              </w:rPr>
            </w:pPr>
            <w:r>
              <w:rPr>
                <w:rFonts w:ascii="宋体" w:hAnsi="宋体" w:cs="宋体"/>
                <w:kern w:val="0"/>
              </w:rPr>
              <w:t>12.</w:t>
            </w:r>
            <w:r>
              <w:rPr>
                <w:rFonts w:hint="eastAsia" w:ascii="宋体" w:hAnsi="宋体" w:cs="宋体"/>
                <w:kern w:val="0"/>
              </w:rPr>
              <w:t>2</w:t>
            </w:r>
            <w:r>
              <w:rPr>
                <w:rFonts w:ascii="宋体" w:cs="宋体"/>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0" w:type="dxa"/>
            <w:vMerge w:val="continue"/>
            <w:vAlign w:val="center"/>
          </w:tcPr>
          <w:p>
            <w:pPr>
              <w:widowControl/>
              <w:spacing w:line="240" w:lineRule="exact"/>
              <w:jc w:val="left"/>
              <w:rPr>
                <w:rFonts w:ascii="宋体" w:cs="宋体"/>
                <w:b/>
                <w:bCs/>
                <w:kern w:val="0"/>
              </w:rPr>
            </w:pPr>
          </w:p>
        </w:tc>
        <w:tc>
          <w:tcPr>
            <w:tcW w:w="700" w:type="dxa"/>
            <w:noWrap/>
            <w:vAlign w:val="center"/>
          </w:tcPr>
          <w:p>
            <w:pPr>
              <w:widowControl/>
              <w:spacing w:line="240" w:lineRule="exact"/>
              <w:jc w:val="center"/>
              <w:rPr>
                <w:rFonts w:ascii="宋体" w:cs="宋体"/>
                <w:kern w:val="0"/>
              </w:rPr>
            </w:pPr>
            <w:r>
              <w:rPr>
                <w:rFonts w:ascii="宋体" w:hAnsi="宋体" w:cs="宋体"/>
                <w:kern w:val="0"/>
              </w:rPr>
              <w:t>2</w:t>
            </w:r>
          </w:p>
        </w:tc>
        <w:tc>
          <w:tcPr>
            <w:tcW w:w="742" w:type="dxa"/>
            <w:noWrap/>
            <w:vAlign w:val="center"/>
          </w:tcPr>
          <w:p>
            <w:pPr>
              <w:widowControl/>
              <w:spacing w:line="240" w:lineRule="exact"/>
              <w:jc w:val="center"/>
              <w:rPr>
                <w:rFonts w:ascii="宋体" w:cs="宋体"/>
                <w:kern w:val="0"/>
              </w:rPr>
            </w:pPr>
            <w:r>
              <w:rPr>
                <w:rFonts w:ascii="宋体" w:hAnsi="宋体" w:cs="宋体"/>
                <w:kern w:val="0"/>
              </w:rPr>
              <w:t>18</w:t>
            </w:r>
          </w:p>
        </w:tc>
        <w:tc>
          <w:tcPr>
            <w:tcW w:w="744" w:type="dxa"/>
            <w:noWrap/>
            <w:vAlign w:val="center"/>
          </w:tcPr>
          <w:p>
            <w:pPr>
              <w:widowControl/>
              <w:spacing w:line="240" w:lineRule="exact"/>
              <w:jc w:val="center"/>
              <w:rPr>
                <w:rFonts w:ascii="宋体" w:cs="宋体"/>
                <w:kern w:val="0"/>
              </w:rPr>
            </w:pPr>
            <w:r>
              <w:rPr>
                <w:rFonts w:ascii="宋体" w:hAnsi="宋体" w:cs="宋体"/>
                <w:kern w:val="0"/>
              </w:rPr>
              <w:t>2</w:t>
            </w:r>
            <w:r>
              <w:rPr>
                <w:rFonts w:hint="eastAsia" w:ascii="宋体" w:hAnsi="宋体" w:cs="宋体"/>
                <w:kern w:val="0"/>
              </w:rPr>
              <w:t>34</w:t>
            </w:r>
          </w:p>
        </w:tc>
        <w:tc>
          <w:tcPr>
            <w:tcW w:w="1050" w:type="dxa"/>
            <w:noWrap/>
            <w:vAlign w:val="center"/>
          </w:tcPr>
          <w:p>
            <w:pPr>
              <w:widowControl/>
              <w:spacing w:line="240" w:lineRule="exact"/>
              <w:jc w:val="center"/>
              <w:rPr>
                <w:rFonts w:ascii="宋体" w:cs="宋体"/>
                <w:kern w:val="0"/>
              </w:rPr>
            </w:pPr>
            <w:r>
              <w:rPr>
                <w:rFonts w:hint="eastAsia" w:ascii="宋体" w:cs="宋体"/>
                <w:kern w:val="0"/>
              </w:rPr>
              <w:t>47.6</w:t>
            </w:r>
            <w:r>
              <w:rPr>
                <w:rFonts w:ascii="宋体" w:cs="宋体"/>
                <w:kern w:val="0"/>
              </w:rPr>
              <w:t>%</w:t>
            </w:r>
          </w:p>
        </w:tc>
        <w:tc>
          <w:tcPr>
            <w:tcW w:w="1041" w:type="dxa"/>
            <w:noWrap/>
            <w:vAlign w:val="center"/>
          </w:tcPr>
          <w:p>
            <w:pPr>
              <w:widowControl/>
              <w:spacing w:line="240" w:lineRule="exact"/>
              <w:jc w:val="center"/>
              <w:rPr>
                <w:rFonts w:ascii="宋体" w:cs="宋体"/>
                <w:kern w:val="0"/>
              </w:rPr>
            </w:pPr>
            <w:r>
              <w:rPr>
                <w:rFonts w:ascii="宋体" w:hAnsi="宋体" w:cs="宋体"/>
                <w:kern w:val="0"/>
              </w:rPr>
              <w:t>60</w:t>
            </w:r>
          </w:p>
        </w:tc>
        <w:tc>
          <w:tcPr>
            <w:tcW w:w="708" w:type="dxa"/>
            <w:noWrap/>
            <w:vAlign w:val="center"/>
          </w:tcPr>
          <w:p>
            <w:pPr>
              <w:widowControl/>
              <w:spacing w:line="240" w:lineRule="exact"/>
              <w:jc w:val="center"/>
              <w:rPr>
                <w:rFonts w:ascii="宋体" w:cs="宋体"/>
                <w:kern w:val="0"/>
              </w:rPr>
            </w:pPr>
            <w:r>
              <w:rPr>
                <w:rFonts w:ascii="宋体" w:hAnsi="宋体" w:cs="宋体"/>
                <w:kern w:val="0"/>
              </w:rPr>
              <w:t>198</w:t>
            </w:r>
          </w:p>
        </w:tc>
        <w:tc>
          <w:tcPr>
            <w:tcW w:w="709" w:type="dxa"/>
            <w:noWrap/>
            <w:vAlign w:val="center"/>
          </w:tcPr>
          <w:p>
            <w:pPr>
              <w:widowControl/>
              <w:spacing w:line="240" w:lineRule="exact"/>
              <w:jc w:val="center"/>
              <w:rPr>
                <w:rFonts w:ascii="宋体" w:cs="宋体"/>
                <w:kern w:val="0"/>
              </w:rPr>
            </w:pPr>
          </w:p>
        </w:tc>
        <w:tc>
          <w:tcPr>
            <w:tcW w:w="709" w:type="dxa"/>
            <w:noWrap/>
            <w:vAlign w:val="center"/>
          </w:tcPr>
          <w:p>
            <w:pPr>
              <w:widowControl/>
              <w:spacing w:line="240" w:lineRule="exact"/>
              <w:jc w:val="center"/>
              <w:rPr>
                <w:rFonts w:ascii="宋体" w:cs="宋体"/>
                <w:kern w:val="0"/>
              </w:rPr>
            </w:pPr>
          </w:p>
        </w:tc>
        <w:tc>
          <w:tcPr>
            <w:tcW w:w="1169" w:type="dxa"/>
            <w:noWrap/>
            <w:vAlign w:val="center"/>
          </w:tcPr>
          <w:p>
            <w:pPr>
              <w:widowControl/>
              <w:spacing w:line="240" w:lineRule="exact"/>
              <w:jc w:val="center"/>
              <w:rPr>
                <w:rFonts w:ascii="宋体" w:cs="宋体"/>
                <w:kern w:val="0"/>
              </w:rPr>
            </w:pPr>
            <w:r>
              <w:rPr>
                <w:rFonts w:hint="eastAsia" w:ascii="宋体" w:cs="宋体"/>
                <w:kern w:val="0"/>
              </w:rPr>
              <w:t>52.4</w:t>
            </w:r>
            <w:r>
              <w:rPr>
                <w:rFonts w:ascii="宋体" w:cs="宋体"/>
                <w:kern w:val="0"/>
              </w:rPr>
              <w:t>%</w:t>
            </w:r>
          </w:p>
        </w:tc>
        <w:tc>
          <w:tcPr>
            <w:tcW w:w="851" w:type="dxa"/>
            <w:noWrap/>
            <w:vAlign w:val="center"/>
          </w:tcPr>
          <w:p>
            <w:pPr>
              <w:widowControl/>
              <w:spacing w:line="240" w:lineRule="exact"/>
              <w:jc w:val="center"/>
              <w:rPr>
                <w:rFonts w:ascii="宋体" w:cs="宋体"/>
                <w:kern w:val="0"/>
              </w:rPr>
            </w:pPr>
            <w:r>
              <w:rPr>
                <w:rFonts w:ascii="宋体" w:hAnsi="宋体" w:cs="宋体"/>
                <w:kern w:val="0"/>
              </w:rPr>
              <w:t>172</w:t>
            </w:r>
          </w:p>
        </w:tc>
        <w:tc>
          <w:tcPr>
            <w:tcW w:w="1100" w:type="dxa"/>
            <w:noWrap/>
            <w:vAlign w:val="center"/>
          </w:tcPr>
          <w:p>
            <w:pPr>
              <w:widowControl/>
              <w:spacing w:line="240" w:lineRule="exact"/>
              <w:jc w:val="center"/>
              <w:rPr>
                <w:rFonts w:ascii="宋体" w:cs="宋体"/>
                <w:kern w:val="0"/>
              </w:rPr>
            </w:pPr>
            <w:r>
              <w:rPr>
                <w:rFonts w:hint="eastAsia" w:ascii="宋体" w:hAnsi="宋体" w:cs="宋体"/>
                <w:kern w:val="0"/>
              </w:rPr>
              <w:t>35.0</w:t>
            </w:r>
            <w:r>
              <w:rPr>
                <w:rFonts w:ascii="宋体" w:cs="宋体"/>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0" w:type="dxa"/>
            <w:vMerge w:val="restart"/>
            <w:noWrap/>
            <w:vAlign w:val="center"/>
          </w:tcPr>
          <w:p>
            <w:pPr>
              <w:widowControl/>
              <w:spacing w:line="240" w:lineRule="exact"/>
              <w:jc w:val="center"/>
              <w:rPr>
                <w:rFonts w:ascii="宋体" w:cs="宋体"/>
                <w:b/>
                <w:bCs/>
                <w:kern w:val="0"/>
              </w:rPr>
            </w:pPr>
            <w:r>
              <w:rPr>
                <w:rFonts w:hint="eastAsia" w:ascii="宋体" w:hAnsi="宋体" w:cs="宋体"/>
                <w:b/>
                <w:bCs/>
                <w:kern w:val="0"/>
              </w:rPr>
              <w:t>二</w:t>
            </w:r>
          </w:p>
        </w:tc>
        <w:tc>
          <w:tcPr>
            <w:tcW w:w="700" w:type="dxa"/>
            <w:noWrap/>
            <w:vAlign w:val="center"/>
          </w:tcPr>
          <w:p>
            <w:pPr>
              <w:widowControl/>
              <w:spacing w:line="240" w:lineRule="exact"/>
              <w:jc w:val="center"/>
              <w:rPr>
                <w:rFonts w:ascii="宋体" w:cs="宋体"/>
                <w:kern w:val="0"/>
              </w:rPr>
            </w:pPr>
            <w:r>
              <w:rPr>
                <w:rFonts w:ascii="宋体" w:hAnsi="宋体" w:cs="宋体"/>
                <w:kern w:val="0"/>
              </w:rPr>
              <w:t>3</w:t>
            </w:r>
          </w:p>
        </w:tc>
        <w:tc>
          <w:tcPr>
            <w:tcW w:w="742" w:type="dxa"/>
            <w:noWrap/>
            <w:vAlign w:val="center"/>
          </w:tcPr>
          <w:p>
            <w:pPr>
              <w:widowControl/>
              <w:spacing w:line="240" w:lineRule="exact"/>
              <w:jc w:val="center"/>
              <w:rPr>
                <w:rFonts w:ascii="宋体" w:cs="宋体"/>
                <w:kern w:val="0"/>
              </w:rPr>
            </w:pPr>
            <w:r>
              <w:rPr>
                <w:rFonts w:ascii="宋体" w:hAnsi="宋体" w:cs="宋体"/>
                <w:kern w:val="0"/>
              </w:rPr>
              <w:t>18</w:t>
            </w:r>
          </w:p>
        </w:tc>
        <w:tc>
          <w:tcPr>
            <w:tcW w:w="744" w:type="dxa"/>
            <w:noWrap/>
            <w:vAlign w:val="center"/>
          </w:tcPr>
          <w:p>
            <w:pPr>
              <w:widowControl/>
              <w:spacing w:line="240" w:lineRule="exact"/>
              <w:jc w:val="center"/>
              <w:rPr>
                <w:rFonts w:ascii="宋体" w:cs="宋体"/>
                <w:kern w:val="0"/>
              </w:rPr>
            </w:pPr>
            <w:r>
              <w:rPr>
                <w:rFonts w:ascii="宋体" w:hAnsi="宋体" w:cs="宋体"/>
                <w:kern w:val="0"/>
              </w:rPr>
              <w:t>2</w:t>
            </w:r>
            <w:r>
              <w:rPr>
                <w:rFonts w:hint="eastAsia" w:ascii="宋体" w:hAnsi="宋体" w:cs="宋体"/>
                <w:kern w:val="0"/>
              </w:rPr>
              <w:t>16</w:t>
            </w:r>
          </w:p>
        </w:tc>
        <w:tc>
          <w:tcPr>
            <w:tcW w:w="1050" w:type="dxa"/>
            <w:noWrap/>
            <w:vAlign w:val="center"/>
          </w:tcPr>
          <w:p>
            <w:pPr>
              <w:widowControl/>
              <w:spacing w:line="240" w:lineRule="exact"/>
              <w:jc w:val="center"/>
              <w:rPr>
                <w:rFonts w:ascii="宋体" w:cs="宋体"/>
                <w:kern w:val="0"/>
              </w:rPr>
            </w:pPr>
            <w:r>
              <w:rPr>
                <w:rFonts w:hint="eastAsia" w:ascii="宋体" w:cs="宋体"/>
                <w:kern w:val="0"/>
              </w:rPr>
              <w:t>45.8</w:t>
            </w:r>
            <w:r>
              <w:rPr>
                <w:rFonts w:ascii="宋体" w:cs="宋体"/>
                <w:kern w:val="0"/>
              </w:rPr>
              <w:t>%</w:t>
            </w:r>
          </w:p>
        </w:tc>
        <w:tc>
          <w:tcPr>
            <w:tcW w:w="1041" w:type="dxa"/>
            <w:noWrap/>
            <w:vAlign w:val="center"/>
          </w:tcPr>
          <w:p>
            <w:pPr>
              <w:widowControl/>
              <w:spacing w:line="240" w:lineRule="exact"/>
              <w:jc w:val="center"/>
              <w:rPr>
                <w:rFonts w:ascii="宋体" w:cs="宋体"/>
                <w:kern w:val="0"/>
              </w:rPr>
            </w:pPr>
            <w:r>
              <w:rPr>
                <w:rFonts w:ascii="宋体" w:hAnsi="宋体" w:cs="宋体"/>
                <w:kern w:val="0"/>
              </w:rPr>
              <w:t>20</w:t>
            </w:r>
          </w:p>
        </w:tc>
        <w:tc>
          <w:tcPr>
            <w:tcW w:w="708" w:type="dxa"/>
            <w:noWrap/>
            <w:vAlign w:val="center"/>
          </w:tcPr>
          <w:p>
            <w:pPr>
              <w:widowControl/>
              <w:spacing w:line="240" w:lineRule="exact"/>
              <w:jc w:val="center"/>
              <w:rPr>
                <w:rFonts w:ascii="宋体" w:cs="宋体"/>
                <w:kern w:val="0"/>
              </w:rPr>
            </w:pPr>
            <w:r>
              <w:rPr>
                <w:rFonts w:ascii="宋体" w:cs="宋体"/>
                <w:kern w:val="0"/>
              </w:rPr>
              <w:t>2</w:t>
            </w:r>
            <w:r>
              <w:rPr>
                <w:rFonts w:hint="eastAsia" w:ascii="宋体" w:cs="宋体"/>
                <w:kern w:val="0"/>
              </w:rPr>
              <w:t>12</w:t>
            </w:r>
          </w:p>
        </w:tc>
        <w:tc>
          <w:tcPr>
            <w:tcW w:w="709" w:type="dxa"/>
            <w:noWrap/>
            <w:vAlign w:val="center"/>
          </w:tcPr>
          <w:p>
            <w:pPr>
              <w:widowControl/>
              <w:spacing w:line="240" w:lineRule="exact"/>
              <w:jc w:val="center"/>
              <w:rPr>
                <w:rFonts w:ascii="宋体" w:cs="宋体"/>
                <w:kern w:val="0"/>
              </w:rPr>
            </w:pPr>
            <w:r>
              <w:rPr>
                <w:rFonts w:ascii="宋体" w:cs="宋体"/>
                <w:kern w:val="0"/>
              </w:rPr>
              <w:t>24</w:t>
            </w:r>
          </w:p>
        </w:tc>
        <w:tc>
          <w:tcPr>
            <w:tcW w:w="709" w:type="dxa"/>
            <w:noWrap/>
            <w:vAlign w:val="center"/>
          </w:tcPr>
          <w:p>
            <w:pPr>
              <w:widowControl/>
              <w:spacing w:line="240" w:lineRule="exact"/>
              <w:jc w:val="center"/>
              <w:rPr>
                <w:rFonts w:ascii="宋体" w:cs="宋体"/>
                <w:kern w:val="0"/>
              </w:rPr>
            </w:pPr>
          </w:p>
        </w:tc>
        <w:tc>
          <w:tcPr>
            <w:tcW w:w="1169" w:type="dxa"/>
            <w:noWrap/>
            <w:vAlign w:val="center"/>
          </w:tcPr>
          <w:p>
            <w:pPr>
              <w:widowControl/>
              <w:spacing w:line="240" w:lineRule="exact"/>
              <w:jc w:val="center"/>
              <w:rPr>
                <w:rFonts w:ascii="宋体" w:cs="宋体"/>
                <w:kern w:val="0"/>
              </w:rPr>
            </w:pPr>
            <w:r>
              <w:rPr>
                <w:rFonts w:hint="eastAsia" w:ascii="宋体" w:cs="宋体"/>
                <w:kern w:val="0"/>
              </w:rPr>
              <w:t>54.2</w:t>
            </w:r>
            <w:r>
              <w:rPr>
                <w:rFonts w:ascii="宋体" w:cs="宋体"/>
                <w:kern w:val="0"/>
              </w:rPr>
              <w:t>%</w:t>
            </w:r>
          </w:p>
        </w:tc>
        <w:tc>
          <w:tcPr>
            <w:tcW w:w="851" w:type="dxa"/>
            <w:noWrap/>
            <w:vAlign w:val="center"/>
          </w:tcPr>
          <w:p>
            <w:pPr>
              <w:widowControl/>
              <w:spacing w:line="240" w:lineRule="exact"/>
              <w:jc w:val="center"/>
              <w:rPr>
                <w:rFonts w:ascii="宋体" w:cs="宋体"/>
                <w:kern w:val="0"/>
              </w:rPr>
            </w:pPr>
            <w:r>
              <w:rPr>
                <w:rFonts w:ascii="宋体" w:hAnsi="宋体" w:cs="宋体"/>
                <w:kern w:val="0"/>
              </w:rPr>
              <w:t>210</w:t>
            </w:r>
          </w:p>
        </w:tc>
        <w:tc>
          <w:tcPr>
            <w:tcW w:w="1100" w:type="dxa"/>
            <w:noWrap/>
            <w:vAlign w:val="center"/>
          </w:tcPr>
          <w:p>
            <w:pPr>
              <w:widowControl/>
              <w:spacing w:line="240" w:lineRule="exact"/>
              <w:jc w:val="center"/>
              <w:rPr>
                <w:rFonts w:ascii="宋体" w:cs="宋体"/>
                <w:kern w:val="0"/>
              </w:rPr>
            </w:pPr>
            <w:r>
              <w:rPr>
                <w:rFonts w:hint="eastAsia" w:ascii="宋体" w:cs="宋体"/>
                <w:kern w:val="0"/>
              </w:rPr>
              <w:t>44.5</w:t>
            </w:r>
            <w:r>
              <w:rPr>
                <w:rFonts w:ascii="宋体" w:cs="宋体"/>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0" w:type="dxa"/>
            <w:vMerge w:val="continue"/>
            <w:vAlign w:val="center"/>
          </w:tcPr>
          <w:p>
            <w:pPr>
              <w:widowControl/>
              <w:spacing w:line="240" w:lineRule="exact"/>
              <w:jc w:val="left"/>
              <w:rPr>
                <w:rFonts w:ascii="宋体" w:cs="宋体"/>
                <w:b/>
                <w:bCs/>
                <w:kern w:val="0"/>
              </w:rPr>
            </w:pPr>
          </w:p>
        </w:tc>
        <w:tc>
          <w:tcPr>
            <w:tcW w:w="700" w:type="dxa"/>
            <w:noWrap/>
            <w:vAlign w:val="center"/>
          </w:tcPr>
          <w:p>
            <w:pPr>
              <w:widowControl/>
              <w:spacing w:line="240" w:lineRule="exact"/>
              <w:jc w:val="center"/>
              <w:rPr>
                <w:rFonts w:ascii="宋体" w:cs="宋体"/>
                <w:kern w:val="0"/>
              </w:rPr>
            </w:pPr>
            <w:r>
              <w:rPr>
                <w:rFonts w:ascii="宋体" w:hAnsi="宋体" w:cs="宋体"/>
                <w:kern w:val="0"/>
              </w:rPr>
              <w:t>4</w:t>
            </w:r>
          </w:p>
        </w:tc>
        <w:tc>
          <w:tcPr>
            <w:tcW w:w="742" w:type="dxa"/>
            <w:noWrap/>
            <w:vAlign w:val="center"/>
          </w:tcPr>
          <w:p>
            <w:pPr>
              <w:widowControl/>
              <w:spacing w:line="240" w:lineRule="exact"/>
              <w:jc w:val="center"/>
              <w:rPr>
                <w:rFonts w:ascii="宋体" w:cs="宋体"/>
                <w:kern w:val="0"/>
              </w:rPr>
            </w:pPr>
            <w:r>
              <w:rPr>
                <w:rFonts w:ascii="宋体" w:hAnsi="宋体" w:cs="宋体"/>
                <w:kern w:val="0"/>
              </w:rPr>
              <w:t>18</w:t>
            </w:r>
          </w:p>
        </w:tc>
        <w:tc>
          <w:tcPr>
            <w:tcW w:w="744" w:type="dxa"/>
            <w:noWrap/>
            <w:vAlign w:val="center"/>
          </w:tcPr>
          <w:p>
            <w:pPr>
              <w:widowControl/>
              <w:spacing w:line="240" w:lineRule="exact"/>
              <w:jc w:val="center"/>
              <w:rPr>
                <w:rFonts w:ascii="宋体" w:cs="宋体"/>
                <w:kern w:val="0"/>
              </w:rPr>
            </w:pPr>
            <w:r>
              <w:rPr>
                <w:rFonts w:ascii="宋体" w:hAnsi="宋体" w:cs="宋体"/>
                <w:kern w:val="0"/>
              </w:rPr>
              <w:t>1</w:t>
            </w:r>
            <w:r>
              <w:rPr>
                <w:rFonts w:hint="eastAsia" w:ascii="宋体" w:hAnsi="宋体" w:cs="宋体"/>
                <w:kern w:val="0"/>
              </w:rPr>
              <w:t>38</w:t>
            </w:r>
          </w:p>
        </w:tc>
        <w:tc>
          <w:tcPr>
            <w:tcW w:w="1050" w:type="dxa"/>
            <w:noWrap/>
            <w:vAlign w:val="center"/>
          </w:tcPr>
          <w:p>
            <w:pPr>
              <w:widowControl/>
              <w:spacing w:line="240" w:lineRule="exact"/>
              <w:jc w:val="center"/>
              <w:rPr>
                <w:rFonts w:ascii="宋体" w:cs="宋体"/>
                <w:kern w:val="0"/>
              </w:rPr>
            </w:pPr>
            <w:r>
              <w:rPr>
                <w:rFonts w:hint="eastAsia" w:ascii="宋体" w:cs="宋体"/>
                <w:kern w:val="0"/>
              </w:rPr>
              <w:t>36.7</w:t>
            </w:r>
            <w:r>
              <w:rPr>
                <w:rFonts w:ascii="宋体" w:cs="宋体"/>
                <w:kern w:val="0"/>
              </w:rPr>
              <w:t>%</w:t>
            </w:r>
          </w:p>
        </w:tc>
        <w:tc>
          <w:tcPr>
            <w:tcW w:w="1041" w:type="dxa"/>
            <w:noWrap/>
            <w:vAlign w:val="center"/>
          </w:tcPr>
          <w:p>
            <w:pPr>
              <w:widowControl/>
              <w:spacing w:line="240" w:lineRule="exact"/>
              <w:jc w:val="center"/>
              <w:rPr>
                <w:rFonts w:ascii="宋体" w:cs="宋体"/>
                <w:kern w:val="0"/>
              </w:rPr>
            </w:pPr>
          </w:p>
        </w:tc>
        <w:tc>
          <w:tcPr>
            <w:tcW w:w="708" w:type="dxa"/>
            <w:noWrap/>
            <w:vAlign w:val="center"/>
          </w:tcPr>
          <w:p>
            <w:pPr>
              <w:widowControl/>
              <w:spacing w:line="240" w:lineRule="exact"/>
              <w:jc w:val="center"/>
              <w:rPr>
                <w:rFonts w:ascii="宋体" w:cs="宋体"/>
                <w:kern w:val="0"/>
              </w:rPr>
            </w:pPr>
            <w:r>
              <w:rPr>
                <w:rFonts w:ascii="宋体" w:cs="宋体"/>
                <w:kern w:val="0"/>
              </w:rPr>
              <w:t>2</w:t>
            </w:r>
            <w:r>
              <w:rPr>
                <w:rFonts w:hint="eastAsia" w:ascii="宋体" w:cs="宋体"/>
                <w:kern w:val="0"/>
              </w:rPr>
              <w:t>06</w:t>
            </w:r>
          </w:p>
        </w:tc>
        <w:tc>
          <w:tcPr>
            <w:tcW w:w="709" w:type="dxa"/>
            <w:noWrap/>
            <w:vAlign w:val="center"/>
          </w:tcPr>
          <w:p>
            <w:pPr>
              <w:widowControl/>
              <w:spacing w:line="240" w:lineRule="exact"/>
              <w:jc w:val="center"/>
              <w:rPr>
                <w:rFonts w:ascii="宋体" w:cs="宋体"/>
                <w:kern w:val="0"/>
              </w:rPr>
            </w:pPr>
            <w:r>
              <w:rPr>
                <w:rFonts w:ascii="宋体" w:cs="宋体"/>
                <w:kern w:val="0"/>
              </w:rPr>
              <w:t>32</w:t>
            </w:r>
          </w:p>
        </w:tc>
        <w:tc>
          <w:tcPr>
            <w:tcW w:w="709" w:type="dxa"/>
            <w:noWrap/>
            <w:vAlign w:val="center"/>
          </w:tcPr>
          <w:p>
            <w:pPr>
              <w:widowControl/>
              <w:spacing w:line="240" w:lineRule="exact"/>
              <w:jc w:val="center"/>
              <w:rPr>
                <w:rFonts w:ascii="宋体" w:cs="宋体"/>
                <w:kern w:val="0"/>
              </w:rPr>
            </w:pPr>
          </w:p>
        </w:tc>
        <w:tc>
          <w:tcPr>
            <w:tcW w:w="1169" w:type="dxa"/>
            <w:noWrap/>
            <w:vAlign w:val="center"/>
          </w:tcPr>
          <w:p>
            <w:pPr>
              <w:widowControl/>
              <w:spacing w:line="240" w:lineRule="exact"/>
              <w:jc w:val="center"/>
              <w:rPr>
                <w:rFonts w:ascii="宋体" w:cs="宋体"/>
                <w:kern w:val="0"/>
              </w:rPr>
            </w:pPr>
            <w:r>
              <w:rPr>
                <w:rFonts w:hint="eastAsia" w:ascii="宋体" w:cs="宋体"/>
                <w:kern w:val="0"/>
              </w:rPr>
              <w:t>63.3</w:t>
            </w:r>
            <w:r>
              <w:rPr>
                <w:rFonts w:ascii="宋体" w:cs="宋体"/>
                <w:kern w:val="0"/>
              </w:rPr>
              <w:t>%</w:t>
            </w:r>
          </w:p>
        </w:tc>
        <w:tc>
          <w:tcPr>
            <w:tcW w:w="851" w:type="dxa"/>
            <w:noWrap/>
            <w:vAlign w:val="center"/>
          </w:tcPr>
          <w:p>
            <w:pPr>
              <w:widowControl/>
              <w:spacing w:line="240" w:lineRule="exact"/>
              <w:jc w:val="center"/>
              <w:rPr>
                <w:rFonts w:ascii="宋体" w:cs="宋体"/>
                <w:kern w:val="0"/>
              </w:rPr>
            </w:pPr>
            <w:r>
              <w:rPr>
                <w:rFonts w:ascii="宋体" w:hAnsi="宋体" w:cs="宋体"/>
                <w:kern w:val="0"/>
              </w:rPr>
              <w:t>204</w:t>
            </w:r>
          </w:p>
        </w:tc>
        <w:tc>
          <w:tcPr>
            <w:tcW w:w="1100" w:type="dxa"/>
            <w:noWrap/>
            <w:vAlign w:val="center"/>
          </w:tcPr>
          <w:p>
            <w:pPr>
              <w:widowControl/>
              <w:spacing w:line="240" w:lineRule="exact"/>
              <w:jc w:val="center"/>
              <w:rPr>
                <w:rFonts w:ascii="宋体" w:cs="宋体"/>
                <w:kern w:val="0"/>
              </w:rPr>
            </w:pPr>
            <w:r>
              <w:rPr>
                <w:rFonts w:hint="eastAsia" w:ascii="宋体" w:cs="宋体"/>
                <w:kern w:val="0"/>
              </w:rPr>
              <w:t>54.3</w:t>
            </w:r>
            <w:r>
              <w:rPr>
                <w:rFonts w:ascii="宋体" w:cs="宋体"/>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0" w:type="dxa"/>
            <w:vMerge w:val="restart"/>
            <w:noWrap/>
            <w:vAlign w:val="center"/>
          </w:tcPr>
          <w:p>
            <w:pPr>
              <w:widowControl/>
              <w:spacing w:line="240" w:lineRule="exact"/>
              <w:jc w:val="center"/>
              <w:rPr>
                <w:rFonts w:ascii="宋体" w:cs="宋体"/>
                <w:b/>
                <w:bCs/>
                <w:kern w:val="0"/>
              </w:rPr>
            </w:pPr>
            <w:r>
              <w:rPr>
                <w:rFonts w:hint="eastAsia" w:ascii="宋体" w:hAnsi="宋体" w:cs="宋体"/>
                <w:b/>
                <w:bCs/>
                <w:kern w:val="0"/>
              </w:rPr>
              <w:t>三</w:t>
            </w:r>
          </w:p>
        </w:tc>
        <w:tc>
          <w:tcPr>
            <w:tcW w:w="700" w:type="dxa"/>
            <w:noWrap/>
            <w:vAlign w:val="center"/>
          </w:tcPr>
          <w:p>
            <w:pPr>
              <w:widowControl/>
              <w:spacing w:line="240" w:lineRule="exact"/>
              <w:jc w:val="center"/>
              <w:rPr>
                <w:rFonts w:ascii="宋体" w:cs="宋体"/>
                <w:kern w:val="0"/>
              </w:rPr>
            </w:pPr>
            <w:r>
              <w:rPr>
                <w:rFonts w:ascii="宋体" w:hAnsi="宋体" w:cs="宋体"/>
                <w:kern w:val="0"/>
              </w:rPr>
              <w:t>5</w:t>
            </w:r>
          </w:p>
        </w:tc>
        <w:tc>
          <w:tcPr>
            <w:tcW w:w="742" w:type="dxa"/>
            <w:noWrap/>
            <w:vAlign w:val="center"/>
          </w:tcPr>
          <w:p>
            <w:pPr>
              <w:widowControl/>
              <w:spacing w:line="240" w:lineRule="exact"/>
              <w:jc w:val="center"/>
              <w:rPr>
                <w:rFonts w:ascii="宋体" w:cs="宋体"/>
                <w:kern w:val="0"/>
              </w:rPr>
            </w:pPr>
            <w:r>
              <w:rPr>
                <w:rFonts w:ascii="宋体" w:hAnsi="宋体" w:cs="宋体"/>
                <w:kern w:val="0"/>
              </w:rPr>
              <w:t>8</w:t>
            </w:r>
          </w:p>
        </w:tc>
        <w:tc>
          <w:tcPr>
            <w:tcW w:w="744" w:type="dxa"/>
            <w:noWrap/>
            <w:vAlign w:val="center"/>
          </w:tcPr>
          <w:p>
            <w:pPr>
              <w:widowControl/>
              <w:spacing w:line="240" w:lineRule="exact"/>
              <w:jc w:val="center"/>
              <w:rPr>
                <w:rFonts w:ascii="宋体" w:cs="宋体"/>
                <w:kern w:val="0"/>
              </w:rPr>
            </w:pPr>
            <w:r>
              <w:rPr>
                <w:rFonts w:hint="eastAsia" w:ascii="宋体" w:hAnsi="宋体" w:cs="宋体"/>
                <w:kern w:val="0"/>
              </w:rPr>
              <w:t>24</w:t>
            </w:r>
          </w:p>
        </w:tc>
        <w:tc>
          <w:tcPr>
            <w:tcW w:w="1050" w:type="dxa"/>
            <w:noWrap/>
            <w:vAlign w:val="center"/>
          </w:tcPr>
          <w:p>
            <w:pPr>
              <w:widowControl/>
              <w:spacing w:line="240" w:lineRule="exact"/>
              <w:jc w:val="center"/>
              <w:rPr>
                <w:rFonts w:ascii="宋体" w:cs="宋体"/>
                <w:kern w:val="0"/>
              </w:rPr>
            </w:pPr>
            <w:r>
              <w:rPr>
                <w:rFonts w:hint="eastAsia" w:ascii="宋体" w:cs="宋体"/>
                <w:kern w:val="0"/>
              </w:rPr>
              <w:t>7</w:t>
            </w:r>
            <w:r>
              <w:rPr>
                <w:rFonts w:ascii="宋体" w:cs="宋体"/>
                <w:kern w:val="0"/>
              </w:rPr>
              <w:t>.1%</w:t>
            </w:r>
          </w:p>
        </w:tc>
        <w:tc>
          <w:tcPr>
            <w:tcW w:w="1041" w:type="dxa"/>
            <w:noWrap/>
            <w:vAlign w:val="center"/>
          </w:tcPr>
          <w:p>
            <w:pPr>
              <w:widowControl/>
              <w:spacing w:line="240" w:lineRule="exact"/>
              <w:jc w:val="center"/>
              <w:rPr>
                <w:rFonts w:ascii="宋体" w:cs="宋体"/>
                <w:kern w:val="0"/>
              </w:rPr>
            </w:pPr>
          </w:p>
        </w:tc>
        <w:tc>
          <w:tcPr>
            <w:tcW w:w="708" w:type="dxa"/>
            <w:noWrap/>
            <w:vAlign w:val="center"/>
          </w:tcPr>
          <w:p>
            <w:pPr>
              <w:widowControl/>
              <w:spacing w:line="240" w:lineRule="exact"/>
              <w:jc w:val="center"/>
              <w:rPr>
                <w:rFonts w:ascii="宋体" w:cs="宋体"/>
                <w:kern w:val="0"/>
              </w:rPr>
            </w:pPr>
            <w:r>
              <w:rPr>
                <w:rFonts w:ascii="宋体" w:hAnsi="宋体" w:cs="宋体"/>
                <w:kern w:val="0"/>
              </w:rPr>
              <w:t>14</w:t>
            </w:r>
          </w:p>
        </w:tc>
        <w:tc>
          <w:tcPr>
            <w:tcW w:w="709" w:type="dxa"/>
            <w:noWrap/>
            <w:vAlign w:val="center"/>
          </w:tcPr>
          <w:p>
            <w:pPr>
              <w:widowControl/>
              <w:spacing w:line="240" w:lineRule="exact"/>
              <w:jc w:val="center"/>
              <w:rPr>
                <w:rFonts w:ascii="宋体" w:cs="宋体"/>
                <w:kern w:val="0"/>
              </w:rPr>
            </w:pPr>
          </w:p>
        </w:tc>
        <w:tc>
          <w:tcPr>
            <w:tcW w:w="709" w:type="dxa"/>
            <w:noWrap/>
            <w:vAlign w:val="center"/>
          </w:tcPr>
          <w:p>
            <w:pPr>
              <w:widowControl/>
              <w:spacing w:line="240" w:lineRule="exact"/>
              <w:jc w:val="center"/>
              <w:rPr>
                <w:rFonts w:ascii="宋体" w:cs="宋体"/>
                <w:kern w:val="0"/>
              </w:rPr>
            </w:pPr>
            <w:r>
              <w:rPr>
                <w:rFonts w:ascii="宋体" w:hAnsi="宋体" w:cs="宋体"/>
                <w:kern w:val="0"/>
              </w:rPr>
              <w:t>300</w:t>
            </w:r>
          </w:p>
        </w:tc>
        <w:tc>
          <w:tcPr>
            <w:tcW w:w="1169" w:type="dxa"/>
            <w:noWrap/>
            <w:vAlign w:val="center"/>
          </w:tcPr>
          <w:p>
            <w:pPr>
              <w:widowControl/>
              <w:spacing w:line="240" w:lineRule="exact"/>
              <w:jc w:val="center"/>
              <w:rPr>
                <w:rFonts w:ascii="宋体" w:cs="宋体"/>
                <w:kern w:val="0"/>
              </w:rPr>
            </w:pPr>
            <w:r>
              <w:rPr>
                <w:rFonts w:hint="eastAsia" w:ascii="宋体" w:cs="宋体"/>
                <w:kern w:val="0"/>
              </w:rPr>
              <w:t>92.9</w:t>
            </w:r>
            <w:r>
              <w:rPr>
                <w:rFonts w:ascii="宋体" w:cs="宋体"/>
                <w:kern w:val="0"/>
              </w:rPr>
              <w:t>%</w:t>
            </w:r>
          </w:p>
        </w:tc>
        <w:tc>
          <w:tcPr>
            <w:tcW w:w="851" w:type="dxa"/>
            <w:noWrap/>
            <w:vAlign w:val="center"/>
          </w:tcPr>
          <w:p>
            <w:pPr>
              <w:widowControl/>
              <w:spacing w:line="240" w:lineRule="exact"/>
              <w:jc w:val="center"/>
              <w:rPr>
                <w:rFonts w:ascii="宋体" w:cs="宋体"/>
                <w:kern w:val="0"/>
              </w:rPr>
            </w:pPr>
            <w:r>
              <w:rPr>
                <w:rFonts w:ascii="宋体" w:hAnsi="宋体" w:cs="宋体"/>
                <w:kern w:val="0"/>
              </w:rPr>
              <w:t>214</w:t>
            </w:r>
          </w:p>
        </w:tc>
        <w:tc>
          <w:tcPr>
            <w:tcW w:w="1100" w:type="dxa"/>
            <w:noWrap/>
            <w:vAlign w:val="center"/>
          </w:tcPr>
          <w:p>
            <w:pPr>
              <w:widowControl/>
              <w:spacing w:line="240" w:lineRule="exact"/>
              <w:jc w:val="center"/>
              <w:rPr>
                <w:rFonts w:ascii="宋体" w:cs="宋体"/>
                <w:kern w:val="0"/>
              </w:rPr>
            </w:pPr>
            <w:r>
              <w:rPr>
                <w:rFonts w:hint="eastAsia" w:ascii="宋体" w:hAnsi="宋体" w:cs="宋体"/>
                <w:kern w:val="0"/>
              </w:rPr>
              <w:t>63.3</w:t>
            </w:r>
            <w:r>
              <w:rPr>
                <w:rFonts w:ascii="宋体" w:cs="宋体"/>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00" w:type="dxa"/>
            <w:vMerge w:val="continue"/>
            <w:vAlign w:val="center"/>
          </w:tcPr>
          <w:p>
            <w:pPr>
              <w:widowControl/>
              <w:spacing w:line="240" w:lineRule="exact"/>
              <w:jc w:val="left"/>
              <w:rPr>
                <w:rFonts w:ascii="宋体" w:cs="宋体"/>
                <w:kern w:val="0"/>
              </w:rPr>
            </w:pPr>
          </w:p>
        </w:tc>
        <w:tc>
          <w:tcPr>
            <w:tcW w:w="700" w:type="dxa"/>
            <w:noWrap/>
            <w:vAlign w:val="center"/>
          </w:tcPr>
          <w:p>
            <w:pPr>
              <w:widowControl/>
              <w:spacing w:line="240" w:lineRule="exact"/>
              <w:jc w:val="center"/>
              <w:rPr>
                <w:rFonts w:ascii="宋体" w:cs="宋体"/>
                <w:kern w:val="0"/>
              </w:rPr>
            </w:pPr>
            <w:r>
              <w:rPr>
                <w:rFonts w:ascii="宋体" w:hAnsi="宋体" w:cs="宋体"/>
                <w:kern w:val="0"/>
              </w:rPr>
              <w:t>6</w:t>
            </w:r>
          </w:p>
        </w:tc>
        <w:tc>
          <w:tcPr>
            <w:tcW w:w="742" w:type="dxa"/>
            <w:noWrap/>
            <w:vAlign w:val="center"/>
          </w:tcPr>
          <w:p>
            <w:pPr>
              <w:widowControl/>
              <w:spacing w:line="240" w:lineRule="exact"/>
              <w:jc w:val="center"/>
              <w:rPr>
                <w:rFonts w:ascii="宋体" w:cs="宋体"/>
                <w:kern w:val="0"/>
              </w:rPr>
            </w:pPr>
          </w:p>
        </w:tc>
        <w:tc>
          <w:tcPr>
            <w:tcW w:w="744" w:type="dxa"/>
            <w:noWrap/>
            <w:vAlign w:val="center"/>
          </w:tcPr>
          <w:p>
            <w:pPr>
              <w:widowControl/>
              <w:spacing w:line="240" w:lineRule="exact"/>
              <w:jc w:val="center"/>
              <w:rPr>
                <w:rFonts w:ascii="宋体" w:cs="宋体"/>
                <w:kern w:val="0"/>
              </w:rPr>
            </w:pPr>
            <w:r>
              <w:rPr>
                <w:rFonts w:ascii="宋体" w:cs="宋体"/>
                <w:kern w:val="0"/>
              </w:rPr>
              <w:t>8</w:t>
            </w:r>
          </w:p>
        </w:tc>
        <w:tc>
          <w:tcPr>
            <w:tcW w:w="1050" w:type="dxa"/>
            <w:noWrap/>
            <w:vAlign w:val="center"/>
          </w:tcPr>
          <w:p>
            <w:pPr>
              <w:widowControl/>
              <w:spacing w:line="240" w:lineRule="exact"/>
              <w:jc w:val="center"/>
              <w:rPr>
                <w:rFonts w:ascii="宋体" w:cs="宋体"/>
                <w:kern w:val="0"/>
              </w:rPr>
            </w:pPr>
            <w:r>
              <w:rPr>
                <w:rFonts w:ascii="宋体" w:cs="宋体"/>
                <w:kern w:val="0"/>
              </w:rPr>
              <w:t>1.8%</w:t>
            </w:r>
          </w:p>
        </w:tc>
        <w:tc>
          <w:tcPr>
            <w:tcW w:w="1041" w:type="dxa"/>
            <w:noWrap/>
            <w:vAlign w:val="center"/>
          </w:tcPr>
          <w:p>
            <w:pPr>
              <w:widowControl/>
              <w:spacing w:line="240" w:lineRule="exact"/>
              <w:jc w:val="center"/>
              <w:rPr>
                <w:rFonts w:ascii="宋体" w:cs="宋体"/>
                <w:kern w:val="0"/>
              </w:rPr>
            </w:pPr>
          </w:p>
        </w:tc>
        <w:tc>
          <w:tcPr>
            <w:tcW w:w="708" w:type="dxa"/>
            <w:noWrap/>
            <w:vAlign w:val="center"/>
          </w:tcPr>
          <w:p>
            <w:pPr>
              <w:widowControl/>
              <w:spacing w:line="240" w:lineRule="exact"/>
              <w:jc w:val="center"/>
              <w:rPr>
                <w:rFonts w:ascii="宋体" w:cs="宋体"/>
                <w:kern w:val="0"/>
              </w:rPr>
            </w:pPr>
          </w:p>
        </w:tc>
        <w:tc>
          <w:tcPr>
            <w:tcW w:w="709" w:type="dxa"/>
            <w:noWrap/>
            <w:vAlign w:val="center"/>
          </w:tcPr>
          <w:p>
            <w:pPr>
              <w:widowControl/>
              <w:spacing w:line="240" w:lineRule="exact"/>
              <w:jc w:val="center"/>
              <w:rPr>
                <w:rFonts w:ascii="宋体" w:cs="宋体"/>
                <w:kern w:val="0"/>
              </w:rPr>
            </w:pPr>
            <w:r>
              <w:rPr>
                <w:rFonts w:ascii="宋体" w:cs="宋体"/>
                <w:kern w:val="0"/>
              </w:rPr>
              <w:t>144</w:t>
            </w:r>
          </w:p>
        </w:tc>
        <w:tc>
          <w:tcPr>
            <w:tcW w:w="709" w:type="dxa"/>
            <w:noWrap/>
            <w:vAlign w:val="center"/>
          </w:tcPr>
          <w:p>
            <w:pPr>
              <w:widowControl/>
              <w:spacing w:line="240" w:lineRule="exact"/>
              <w:jc w:val="center"/>
              <w:rPr>
                <w:rFonts w:ascii="宋体" w:cs="宋体"/>
                <w:kern w:val="0"/>
              </w:rPr>
            </w:pPr>
            <w:r>
              <w:rPr>
                <w:rFonts w:ascii="宋体" w:hAnsi="宋体" w:cs="宋体"/>
                <w:kern w:val="0"/>
              </w:rPr>
              <w:t>300</w:t>
            </w:r>
          </w:p>
        </w:tc>
        <w:tc>
          <w:tcPr>
            <w:tcW w:w="1169" w:type="dxa"/>
            <w:noWrap/>
            <w:vAlign w:val="center"/>
          </w:tcPr>
          <w:p>
            <w:pPr>
              <w:widowControl/>
              <w:spacing w:line="240" w:lineRule="exact"/>
              <w:jc w:val="center"/>
              <w:rPr>
                <w:rFonts w:ascii="宋体" w:cs="宋体"/>
                <w:kern w:val="0"/>
              </w:rPr>
            </w:pPr>
            <w:r>
              <w:rPr>
                <w:rFonts w:ascii="宋体" w:hAnsi="宋体" w:cs="宋体"/>
                <w:kern w:val="0"/>
              </w:rPr>
              <w:t>98.2</w:t>
            </w:r>
            <w:r>
              <w:rPr>
                <w:rFonts w:ascii="宋体" w:cs="宋体"/>
                <w:kern w:val="0"/>
              </w:rPr>
              <w:t>%</w:t>
            </w:r>
          </w:p>
        </w:tc>
        <w:tc>
          <w:tcPr>
            <w:tcW w:w="851" w:type="dxa"/>
            <w:noWrap/>
            <w:vAlign w:val="center"/>
          </w:tcPr>
          <w:p>
            <w:pPr>
              <w:widowControl/>
              <w:spacing w:line="240" w:lineRule="exact"/>
              <w:jc w:val="center"/>
              <w:rPr>
                <w:rFonts w:ascii="宋体" w:cs="宋体"/>
                <w:kern w:val="0"/>
              </w:rPr>
            </w:pPr>
            <w:r>
              <w:rPr>
                <w:rFonts w:ascii="宋体" w:hAnsi="宋体" w:cs="宋体"/>
                <w:kern w:val="0"/>
              </w:rPr>
              <w:t>290</w:t>
            </w:r>
          </w:p>
        </w:tc>
        <w:tc>
          <w:tcPr>
            <w:tcW w:w="1100" w:type="dxa"/>
            <w:noWrap/>
            <w:vAlign w:val="center"/>
          </w:tcPr>
          <w:p>
            <w:pPr>
              <w:widowControl/>
              <w:spacing w:line="240" w:lineRule="exact"/>
              <w:jc w:val="center"/>
              <w:rPr>
                <w:rFonts w:ascii="宋体" w:cs="宋体"/>
                <w:kern w:val="0"/>
              </w:rPr>
            </w:pPr>
            <w:r>
              <w:rPr>
                <w:rFonts w:ascii="宋体" w:hAnsi="宋体" w:cs="宋体"/>
                <w:kern w:val="0"/>
              </w:rPr>
              <w:t>64.2</w:t>
            </w:r>
            <w:r>
              <w:rPr>
                <w:rFonts w:ascii="宋体" w:cs="宋体"/>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400" w:type="dxa"/>
            <w:gridSpan w:val="2"/>
            <w:noWrap/>
            <w:vAlign w:val="center"/>
          </w:tcPr>
          <w:p>
            <w:pPr>
              <w:widowControl/>
              <w:spacing w:line="240" w:lineRule="exact"/>
              <w:jc w:val="center"/>
              <w:rPr>
                <w:rFonts w:ascii="宋体" w:cs="宋体"/>
                <w:b/>
                <w:bCs/>
                <w:kern w:val="0"/>
              </w:rPr>
            </w:pPr>
            <w:r>
              <w:rPr>
                <w:rFonts w:hint="eastAsia" w:ascii="宋体" w:hAnsi="宋体" w:cs="宋体"/>
                <w:b/>
                <w:bCs/>
                <w:kern w:val="0"/>
              </w:rPr>
              <w:t>合计</w:t>
            </w:r>
          </w:p>
        </w:tc>
        <w:tc>
          <w:tcPr>
            <w:tcW w:w="742" w:type="dxa"/>
            <w:noWrap/>
            <w:vAlign w:val="center"/>
          </w:tcPr>
          <w:p>
            <w:pPr>
              <w:widowControl/>
              <w:spacing w:line="240" w:lineRule="exact"/>
              <w:jc w:val="center"/>
              <w:rPr>
                <w:rFonts w:ascii="宋体" w:cs="宋体"/>
                <w:kern w:val="0"/>
              </w:rPr>
            </w:pPr>
            <w:r>
              <w:rPr>
                <w:rFonts w:ascii="宋体" w:hAnsi="宋体" w:cs="宋体"/>
                <w:kern w:val="0"/>
              </w:rPr>
              <w:t>78</w:t>
            </w:r>
          </w:p>
        </w:tc>
        <w:tc>
          <w:tcPr>
            <w:tcW w:w="744" w:type="dxa"/>
            <w:noWrap/>
            <w:vAlign w:val="center"/>
          </w:tcPr>
          <w:p>
            <w:pPr>
              <w:widowControl/>
              <w:spacing w:line="240" w:lineRule="exact"/>
              <w:jc w:val="center"/>
              <w:rPr>
                <w:rFonts w:ascii="宋体" w:cs="宋体"/>
                <w:kern w:val="0"/>
              </w:rPr>
            </w:pPr>
            <w:r>
              <w:rPr>
                <w:rFonts w:hint="eastAsia" w:ascii="宋体" w:hAnsi="宋体" w:cs="宋体"/>
                <w:kern w:val="0"/>
              </w:rPr>
              <w:t>868</w:t>
            </w:r>
          </w:p>
        </w:tc>
        <w:tc>
          <w:tcPr>
            <w:tcW w:w="1050" w:type="dxa"/>
            <w:noWrap/>
            <w:vAlign w:val="center"/>
          </w:tcPr>
          <w:p>
            <w:pPr>
              <w:widowControl/>
              <w:spacing w:line="240" w:lineRule="exact"/>
              <w:jc w:val="center"/>
              <w:rPr>
                <w:rFonts w:ascii="宋体" w:cs="宋体"/>
                <w:kern w:val="0"/>
              </w:rPr>
            </w:pPr>
            <w:r>
              <w:rPr>
                <w:rFonts w:ascii="宋体" w:hAnsi="宋体" w:cs="宋体"/>
                <w:kern w:val="0"/>
              </w:rPr>
              <w:t>3</w:t>
            </w:r>
            <w:r>
              <w:rPr>
                <w:rFonts w:hint="eastAsia" w:ascii="宋体" w:hAnsi="宋体" w:cs="宋体"/>
                <w:kern w:val="0"/>
              </w:rPr>
              <w:t>4.4</w:t>
            </w:r>
            <w:r>
              <w:rPr>
                <w:rFonts w:ascii="宋体" w:cs="宋体"/>
                <w:kern w:val="0"/>
              </w:rPr>
              <w:t>%</w:t>
            </w:r>
          </w:p>
        </w:tc>
        <w:tc>
          <w:tcPr>
            <w:tcW w:w="1041" w:type="dxa"/>
            <w:noWrap/>
            <w:vAlign w:val="center"/>
          </w:tcPr>
          <w:p>
            <w:pPr>
              <w:widowControl/>
              <w:spacing w:line="240" w:lineRule="exact"/>
              <w:jc w:val="center"/>
              <w:rPr>
                <w:rFonts w:ascii="宋体" w:cs="宋体"/>
                <w:kern w:val="0"/>
              </w:rPr>
            </w:pPr>
            <w:r>
              <w:rPr>
                <w:rFonts w:ascii="宋体" w:hAnsi="宋体" w:cs="宋体"/>
                <w:kern w:val="0"/>
              </w:rPr>
              <w:t>80</w:t>
            </w:r>
          </w:p>
        </w:tc>
        <w:tc>
          <w:tcPr>
            <w:tcW w:w="708" w:type="dxa"/>
            <w:noWrap/>
            <w:vAlign w:val="center"/>
          </w:tcPr>
          <w:p>
            <w:pPr>
              <w:widowControl/>
              <w:spacing w:line="240" w:lineRule="exact"/>
              <w:jc w:val="center"/>
              <w:rPr>
                <w:rFonts w:ascii="宋体" w:cs="宋体"/>
                <w:kern w:val="0"/>
              </w:rPr>
            </w:pPr>
            <w:r>
              <w:rPr>
                <w:rFonts w:ascii="宋体" w:cs="宋体"/>
                <w:kern w:val="0"/>
              </w:rPr>
              <w:t>7</w:t>
            </w:r>
            <w:r>
              <w:rPr>
                <w:rFonts w:hint="eastAsia" w:ascii="宋体" w:cs="宋体"/>
                <w:kern w:val="0"/>
              </w:rPr>
              <w:t>74</w:t>
            </w:r>
          </w:p>
        </w:tc>
        <w:tc>
          <w:tcPr>
            <w:tcW w:w="709" w:type="dxa"/>
            <w:noWrap/>
            <w:vAlign w:val="center"/>
          </w:tcPr>
          <w:p>
            <w:pPr>
              <w:widowControl/>
              <w:spacing w:line="240" w:lineRule="exact"/>
              <w:jc w:val="center"/>
              <w:rPr>
                <w:rFonts w:ascii="宋体" w:cs="宋体"/>
                <w:kern w:val="0"/>
              </w:rPr>
            </w:pPr>
            <w:r>
              <w:rPr>
                <w:rFonts w:ascii="宋体" w:cs="宋体"/>
                <w:kern w:val="0"/>
              </w:rPr>
              <w:t>20</w:t>
            </w:r>
            <w:r>
              <w:rPr>
                <w:rFonts w:hint="eastAsia" w:ascii="宋体" w:cs="宋体"/>
                <w:kern w:val="0"/>
              </w:rPr>
              <w:t>0</w:t>
            </w:r>
          </w:p>
        </w:tc>
        <w:tc>
          <w:tcPr>
            <w:tcW w:w="709" w:type="dxa"/>
            <w:noWrap/>
            <w:vAlign w:val="center"/>
          </w:tcPr>
          <w:p>
            <w:pPr>
              <w:widowControl/>
              <w:spacing w:line="240" w:lineRule="exact"/>
              <w:jc w:val="center"/>
              <w:rPr>
                <w:rFonts w:ascii="宋体" w:cs="宋体"/>
                <w:kern w:val="0"/>
              </w:rPr>
            </w:pPr>
            <w:r>
              <w:rPr>
                <w:rFonts w:ascii="宋体" w:hAnsi="宋体" w:cs="宋体"/>
                <w:kern w:val="0"/>
              </w:rPr>
              <w:t>600</w:t>
            </w:r>
          </w:p>
        </w:tc>
        <w:tc>
          <w:tcPr>
            <w:tcW w:w="1169" w:type="dxa"/>
            <w:noWrap/>
            <w:vAlign w:val="center"/>
          </w:tcPr>
          <w:p>
            <w:pPr>
              <w:widowControl/>
              <w:spacing w:line="240" w:lineRule="exact"/>
              <w:jc w:val="center"/>
              <w:rPr>
                <w:rFonts w:ascii="宋体" w:cs="宋体"/>
                <w:kern w:val="0"/>
              </w:rPr>
            </w:pPr>
            <w:r>
              <w:rPr>
                <w:rFonts w:hint="eastAsia" w:ascii="宋体" w:hAnsi="宋体" w:cs="宋体"/>
                <w:kern w:val="0"/>
              </w:rPr>
              <w:t>65.6</w:t>
            </w:r>
            <w:r>
              <w:rPr>
                <w:rFonts w:ascii="宋体" w:cs="宋体"/>
                <w:kern w:val="0"/>
              </w:rPr>
              <w:t>%</w:t>
            </w:r>
          </w:p>
        </w:tc>
        <w:tc>
          <w:tcPr>
            <w:tcW w:w="851" w:type="dxa"/>
            <w:noWrap/>
            <w:vAlign w:val="center"/>
          </w:tcPr>
          <w:p>
            <w:pPr>
              <w:widowControl/>
              <w:spacing w:line="240" w:lineRule="exact"/>
              <w:jc w:val="center"/>
              <w:rPr>
                <w:rFonts w:ascii="宋体" w:cs="宋体"/>
                <w:kern w:val="0"/>
              </w:rPr>
            </w:pPr>
            <w:r>
              <w:rPr>
                <w:rFonts w:ascii="宋体" w:hAnsi="宋体" w:cs="宋体"/>
                <w:kern w:val="0"/>
              </w:rPr>
              <w:t>1138</w:t>
            </w:r>
          </w:p>
        </w:tc>
        <w:tc>
          <w:tcPr>
            <w:tcW w:w="1100" w:type="dxa"/>
            <w:noWrap/>
            <w:vAlign w:val="center"/>
          </w:tcPr>
          <w:p>
            <w:pPr>
              <w:widowControl/>
              <w:spacing w:line="240" w:lineRule="exact"/>
              <w:jc w:val="center"/>
              <w:rPr>
                <w:rFonts w:ascii="宋体" w:cs="宋体"/>
                <w:kern w:val="0"/>
              </w:rPr>
            </w:pPr>
            <w:r>
              <w:rPr>
                <w:rFonts w:hint="eastAsia" w:ascii="宋体" w:cs="宋体"/>
                <w:kern w:val="0"/>
              </w:rPr>
              <w:t>45.1</w:t>
            </w:r>
            <w:r>
              <w:rPr>
                <w:rFonts w:ascii="宋体" w:cs="宋体"/>
                <w:kern w:val="0"/>
              </w:rPr>
              <w:t>%</w:t>
            </w:r>
          </w:p>
        </w:tc>
      </w:tr>
    </w:tbl>
    <w:p>
      <w:pPr>
        <w:rPr>
          <w:rFonts w:hint="eastAsia"/>
        </w:rPr>
      </w:pPr>
      <w:r>
        <w:rPr>
          <w:rFonts w:hint="eastAsia"/>
        </w:rPr>
        <w:t>说明：此表中总学时为2522，另96学时教务处统一安排。</w:t>
      </w:r>
    </w:p>
    <w:p>
      <w:pPr>
        <w:bidi w:val="0"/>
        <w:rPr>
          <w:rFonts w:hint="eastAsia" w:ascii="Times New Roman" w:hAnsi="Times New Roman" w:eastAsia="宋体" w:cs="Times New Roman"/>
          <w:kern w:val="2"/>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322"/>
        </w:tabs>
        <w:bidi w:val="0"/>
        <w:jc w:val="left"/>
        <w:rPr>
          <w:rFonts w:hint="eastAsia"/>
          <w:lang w:val="en-US" w:eastAsia="zh-CN"/>
        </w:rPr>
      </w:pPr>
      <w:r>
        <w:rPr>
          <w:rFonts w:hint="eastAsia"/>
          <w:lang w:val="en-US" w:eastAsia="zh-CN"/>
        </w:rPr>
        <w:tab/>
      </w:r>
    </w:p>
    <w:p>
      <w:pPr>
        <w:tabs>
          <w:tab w:val="left" w:pos="1322"/>
        </w:tabs>
        <w:bidi w:val="0"/>
        <w:jc w:val="left"/>
        <w:rPr>
          <w:rFonts w:hint="eastAsia"/>
          <w:lang w:val="en-US" w:eastAsia="zh-CN"/>
        </w:rPr>
      </w:pPr>
    </w:p>
    <w:p>
      <w:pPr>
        <w:tabs>
          <w:tab w:val="left" w:pos="1322"/>
        </w:tabs>
        <w:bidi w:val="0"/>
        <w:jc w:val="left"/>
        <w:rPr>
          <w:rFonts w:hint="eastAsia"/>
          <w:lang w:val="en-US" w:eastAsia="zh-CN"/>
        </w:rPr>
      </w:pPr>
    </w:p>
    <w:p>
      <w:pPr>
        <w:tabs>
          <w:tab w:val="left" w:pos="1322"/>
        </w:tabs>
        <w:bidi w:val="0"/>
        <w:jc w:val="left"/>
        <w:rPr>
          <w:rFonts w:hint="eastAsia"/>
          <w:lang w:val="en-US" w:eastAsia="zh-CN"/>
        </w:rPr>
      </w:pPr>
    </w:p>
    <w:p>
      <w:pPr>
        <w:tabs>
          <w:tab w:val="left" w:pos="1322"/>
        </w:tabs>
        <w:bidi w:val="0"/>
        <w:jc w:val="left"/>
        <w:rPr>
          <w:rFonts w:hint="eastAsia"/>
          <w:lang w:val="en-US" w:eastAsia="zh-CN"/>
        </w:rPr>
      </w:pPr>
    </w:p>
    <w:p>
      <w:pPr>
        <w:spacing w:line="360" w:lineRule="auto"/>
        <w:jc w:val="center"/>
        <w:rPr>
          <w:rFonts w:hint="eastAsia" w:ascii="宋体" w:hAnsi="宋体"/>
          <w:b/>
          <w:sz w:val="36"/>
          <w:szCs w:val="36"/>
        </w:rPr>
      </w:pPr>
      <w:r>
        <w:rPr>
          <w:rFonts w:hint="eastAsia" w:ascii="宋体" w:hAnsi="宋体"/>
          <w:sz w:val="36"/>
          <w:szCs w:val="36"/>
          <w:lang w:val="en-US" w:eastAsia="zh-CN"/>
        </w:rPr>
        <w:t>*****</w:t>
      </w:r>
      <w:r>
        <w:rPr>
          <w:rFonts w:hint="eastAsia" w:ascii="宋体" w:hAnsi="宋体"/>
          <w:sz w:val="36"/>
          <w:szCs w:val="36"/>
        </w:rPr>
        <w:t>职业学院专业人才培养方案审批表</w:t>
      </w:r>
    </w:p>
    <w:tbl>
      <w:tblPr>
        <w:tblStyle w:val="28"/>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2" w:type="dxa"/>
          <w:bottom w:w="0" w:type="dxa"/>
          <w:right w:w="142" w:type="dxa"/>
        </w:tblCellMar>
      </w:tblPr>
      <w:tblGrid>
        <w:gridCol w:w="1440"/>
        <w:gridCol w:w="3142"/>
        <w:gridCol w:w="1564"/>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567" w:hRule="atLeast"/>
          <w:jc w:val="center"/>
        </w:trPr>
        <w:tc>
          <w:tcPr>
            <w:tcW w:w="1440" w:type="dxa"/>
            <w:tcBorders>
              <w:bottom w:val="nil"/>
            </w:tcBorders>
            <w:noWrap w:val="0"/>
            <w:vAlign w:val="center"/>
          </w:tcPr>
          <w:p>
            <w:pPr>
              <w:pStyle w:val="15"/>
              <w:jc w:val="center"/>
              <w:rPr>
                <w:rFonts w:hint="eastAsia" w:hAnsi="宋体"/>
                <w:sz w:val="24"/>
                <w:szCs w:val="24"/>
              </w:rPr>
            </w:pPr>
            <w:r>
              <w:rPr>
                <w:rFonts w:hint="eastAsia" w:hAnsi="宋体"/>
                <w:sz w:val="24"/>
                <w:szCs w:val="24"/>
              </w:rPr>
              <w:t>专业名称</w:t>
            </w:r>
          </w:p>
        </w:tc>
        <w:tc>
          <w:tcPr>
            <w:tcW w:w="3142" w:type="dxa"/>
            <w:tcBorders>
              <w:bottom w:val="nil"/>
            </w:tcBorders>
            <w:noWrap w:val="0"/>
            <w:vAlign w:val="center"/>
          </w:tcPr>
          <w:p>
            <w:pPr>
              <w:pStyle w:val="15"/>
              <w:jc w:val="center"/>
              <w:rPr>
                <w:rFonts w:hint="eastAsia" w:hAnsi="宋体"/>
                <w:sz w:val="24"/>
                <w:szCs w:val="24"/>
              </w:rPr>
            </w:pPr>
            <w:r>
              <w:rPr>
                <w:rFonts w:hint="eastAsia" w:hAnsi="宋体"/>
                <w:sz w:val="24"/>
                <w:szCs w:val="24"/>
              </w:rPr>
              <w:t>大数据与会计</w:t>
            </w:r>
          </w:p>
        </w:tc>
        <w:tc>
          <w:tcPr>
            <w:tcW w:w="1564" w:type="dxa"/>
            <w:tcBorders>
              <w:bottom w:val="nil"/>
            </w:tcBorders>
            <w:noWrap w:val="0"/>
            <w:vAlign w:val="center"/>
          </w:tcPr>
          <w:p>
            <w:pPr>
              <w:pStyle w:val="15"/>
              <w:jc w:val="center"/>
              <w:rPr>
                <w:rFonts w:hint="eastAsia" w:hAnsi="宋体"/>
                <w:sz w:val="24"/>
                <w:szCs w:val="24"/>
              </w:rPr>
            </w:pPr>
            <w:r>
              <w:rPr>
                <w:rFonts w:hint="eastAsia" w:hAnsi="宋体"/>
                <w:sz w:val="24"/>
                <w:szCs w:val="24"/>
              </w:rPr>
              <w:t>专业负责人</w:t>
            </w:r>
          </w:p>
        </w:tc>
        <w:tc>
          <w:tcPr>
            <w:tcW w:w="2735" w:type="dxa"/>
            <w:tcBorders>
              <w:bottom w:val="nil"/>
            </w:tcBorders>
            <w:noWrap w:val="0"/>
            <w:vAlign w:val="center"/>
          </w:tcPr>
          <w:p>
            <w:pPr>
              <w:pStyle w:val="15"/>
              <w:jc w:val="center"/>
              <w:rPr>
                <w:rFonts w:hint="default" w:hAnsi="宋体" w:eastAsia="宋体"/>
                <w:sz w:val="24"/>
                <w:szCs w:val="24"/>
                <w:lang w:val="en-US" w:eastAsia="zh-CN"/>
              </w:rPr>
            </w:pPr>
            <w:r>
              <w:rPr>
                <w:rFonts w:hint="eastAsia" w:hAnsi="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567" w:hRule="atLeast"/>
          <w:jc w:val="center"/>
        </w:trPr>
        <w:tc>
          <w:tcPr>
            <w:tcW w:w="1440" w:type="dxa"/>
            <w:noWrap w:val="0"/>
            <w:vAlign w:val="center"/>
          </w:tcPr>
          <w:p>
            <w:pPr>
              <w:pStyle w:val="15"/>
              <w:jc w:val="center"/>
              <w:rPr>
                <w:rFonts w:hint="eastAsia" w:hAnsi="宋体"/>
                <w:sz w:val="24"/>
                <w:szCs w:val="24"/>
              </w:rPr>
            </w:pPr>
            <w:r>
              <w:rPr>
                <w:rFonts w:hint="eastAsia" w:hAnsi="宋体"/>
                <w:sz w:val="24"/>
                <w:szCs w:val="24"/>
              </w:rPr>
              <w:t>适用年级</w:t>
            </w:r>
          </w:p>
        </w:tc>
        <w:tc>
          <w:tcPr>
            <w:tcW w:w="3142" w:type="dxa"/>
            <w:noWrap w:val="0"/>
            <w:vAlign w:val="center"/>
          </w:tcPr>
          <w:p>
            <w:pPr>
              <w:pStyle w:val="15"/>
              <w:jc w:val="center"/>
              <w:rPr>
                <w:rFonts w:hint="eastAsia" w:hAnsi="宋体"/>
                <w:sz w:val="24"/>
                <w:szCs w:val="24"/>
              </w:rPr>
            </w:pPr>
            <w:r>
              <w:rPr>
                <w:rFonts w:hint="eastAsia" w:hAnsi="宋体"/>
                <w:sz w:val="24"/>
                <w:szCs w:val="24"/>
              </w:rPr>
              <w:t>2021级</w:t>
            </w:r>
          </w:p>
        </w:tc>
        <w:tc>
          <w:tcPr>
            <w:tcW w:w="1564" w:type="dxa"/>
            <w:noWrap w:val="0"/>
            <w:vAlign w:val="center"/>
          </w:tcPr>
          <w:p>
            <w:pPr>
              <w:pStyle w:val="15"/>
              <w:jc w:val="center"/>
              <w:rPr>
                <w:rFonts w:hint="eastAsia" w:hAnsi="宋体"/>
                <w:sz w:val="24"/>
                <w:szCs w:val="24"/>
              </w:rPr>
            </w:pPr>
            <w:r>
              <w:rPr>
                <w:rFonts w:hint="eastAsia" w:hAnsi="宋体"/>
                <w:sz w:val="24"/>
                <w:szCs w:val="24"/>
              </w:rPr>
              <w:t>修业年限</w:t>
            </w:r>
          </w:p>
        </w:tc>
        <w:tc>
          <w:tcPr>
            <w:tcW w:w="2735" w:type="dxa"/>
            <w:noWrap w:val="0"/>
            <w:vAlign w:val="center"/>
          </w:tcPr>
          <w:p>
            <w:pPr>
              <w:pStyle w:val="15"/>
              <w:jc w:val="center"/>
              <w:rPr>
                <w:rFonts w:hint="eastAsia" w:hAnsi="宋体"/>
                <w:sz w:val="24"/>
                <w:szCs w:val="24"/>
              </w:rPr>
            </w:pPr>
            <w:r>
              <w:rPr>
                <w:rFonts w:hint="eastAsia" w:hAnsi="宋体"/>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796" w:hRule="atLeast"/>
          <w:jc w:val="center"/>
        </w:trPr>
        <w:tc>
          <w:tcPr>
            <w:tcW w:w="1440" w:type="dxa"/>
            <w:noWrap w:val="0"/>
            <w:textDirection w:val="tbRlV"/>
            <w:vAlign w:val="center"/>
          </w:tcPr>
          <w:p>
            <w:pPr>
              <w:pStyle w:val="15"/>
              <w:spacing w:line="280" w:lineRule="exact"/>
              <w:ind w:left="113" w:leftChars="54" w:right="113"/>
              <w:jc w:val="center"/>
              <w:rPr>
                <w:rFonts w:hint="eastAsia" w:hAnsi="宋体"/>
                <w:sz w:val="24"/>
                <w:szCs w:val="24"/>
              </w:rPr>
            </w:pPr>
            <w:r>
              <w:rPr>
                <w:rFonts w:hint="eastAsia" w:hAnsi="宋体"/>
                <w:sz w:val="24"/>
                <w:szCs w:val="24"/>
              </w:rPr>
              <w:t>方案简要说明</w:t>
            </w:r>
          </w:p>
        </w:tc>
        <w:tc>
          <w:tcPr>
            <w:tcW w:w="74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hAnsi="宋体"/>
                <w:sz w:val="18"/>
                <w:szCs w:val="18"/>
              </w:rPr>
            </w:pPr>
            <w:r>
              <w:rPr>
                <w:rFonts w:hint="eastAsia"/>
                <w:sz w:val="24"/>
                <w:szCs w:val="24"/>
              </w:rPr>
              <w:t>根据企业调研和毕业生调研，按照教育部专业目录调整要求，以及“1+X”制度试点工作要求，制订大数据与会计专业人才培养方案。</w:t>
            </w:r>
            <w:bookmarkStart w:id="1" w:name="OLE_LINK4"/>
            <w:r>
              <w:rPr>
                <w:rFonts w:hint="eastAsia"/>
                <w:sz w:val="24"/>
                <w:szCs w:val="24"/>
              </w:rPr>
              <w:t>本专业</w:t>
            </w:r>
            <w:r>
              <w:rPr>
                <w:rFonts w:hint="eastAsia" w:ascii="宋体" w:hAnsi="宋体" w:cs="宋体"/>
                <w:sz w:val="24"/>
                <w:szCs w:val="24"/>
              </w:rPr>
              <w:t>培养理想信念坚定，德、智、体、美、劳全面发展，具有一定的科学文化水平，良好的人文素养、职业道德和创新意识，精益求精的工匠精神，较强的就业能力和可持续发展的能力；基于大数据技术等，掌握本专业知识和技术技能，面向</w:t>
            </w:r>
            <w:r>
              <w:rPr>
                <w:rFonts w:hint="eastAsia" w:cs="宋体"/>
                <w:sz w:val="24"/>
                <w:szCs w:val="24"/>
              </w:rPr>
              <w:t>各类中小微型企业和非营利组织</w:t>
            </w:r>
            <w:r>
              <w:rPr>
                <w:rFonts w:hint="eastAsia" w:ascii="宋体" w:hAnsi="宋体" w:cs="宋体"/>
                <w:sz w:val="24"/>
                <w:szCs w:val="24"/>
              </w:rPr>
              <w:t>等的大数据与会计专业人员、税务专业人员等职业群，能够从事会计核算、税务管理、成本管理、财务分析、预算管理、企业管理咨询、数据采集、数据统计与分析、审计助理等企业管理工作的高素质技术技能人才。</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2172" w:hRule="atLeast"/>
          <w:jc w:val="center"/>
        </w:trPr>
        <w:tc>
          <w:tcPr>
            <w:tcW w:w="1440" w:type="dxa"/>
            <w:noWrap w:val="0"/>
            <w:textDirection w:val="tbRlV"/>
            <w:vAlign w:val="center"/>
          </w:tcPr>
          <w:p>
            <w:pPr>
              <w:pStyle w:val="15"/>
              <w:spacing w:line="280" w:lineRule="exact"/>
              <w:ind w:left="113" w:leftChars="54" w:right="113" w:firstLine="360" w:firstLineChars="150"/>
              <w:rPr>
                <w:rFonts w:hint="eastAsia" w:hAnsi="宋体"/>
                <w:sz w:val="24"/>
                <w:szCs w:val="24"/>
              </w:rPr>
            </w:pPr>
            <w:r>
              <w:rPr>
                <w:rFonts w:hint="eastAsia" w:hAnsi="宋体"/>
                <w:sz w:val="24"/>
                <w:szCs w:val="24"/>
              </w:rPr>
              <w:t>系  意  见</w:t>
            </w:r>
          </w:p>
        </w:tc>
        <w:tc>
          <w:tcPr>
            <w:tcW w:w="7441" w:type="dxa"/>
            <w:gridSpan w:val="3"/>
            <w:noWrap w:val="0"/>
            <w:vAlign w:val="center"/>
          </w:tcPr>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r>
              <w:rPr>
                <w:rFonts w:hint="eastAsia" w:hAnsi="宋体"/>
                <w:sz w:val="24"/>
                <w:szCs w:val="24"/>
              </w:rPr>
              <w:t>系主任（签字）                                系（公章）</w:t>
            </w:r>
          </w:p>
          <w:p>
            <w:pPr>
              <w:pStyle w:val="15"/>
              <w:spacing w:line="280" w:lineRule="exact"/>
              <w:rPr>
                <w:rFonts w:hint="eastAsia" w:hAnsi="宋体"/>
                <w:sz w:val="24"/>
                <w:szCs w:val="24"/>
              </w:rPr>
            </w:pPr>
          </w:p>
          <w:p>
            <w:pPr>
              <w:pStyle w:val="15"/>
              <w:spacing w:line="280" w:lineRule="exact"/>
              <w:ind w:right="105"/>
              <w:jc w:val="right"/>
              <w:rPr>
                <w:rFonts w:hint="eastAsia" w:hAnsi="宋体"/>
                <w:sz w:val="24"/>
                <w:szCs w:val="24"/>
              </w:rPr>
            </w:pPr>
            <w:r>
              <w:rPr>
                <w:rFonts w:hint="eastAsia" w:hAnsi="宋体"/>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2325" w:hRule="atLeast"/>
          <w:jc w:val="center"/>
        </w:trPr>
        <w:tc>
          <w:tcPr>
            <w:tcW w:w="1440" w:type="dxa"/>
            <w:noWrap w:val="0"/>
            <w:textDirection w:val="tbRlV"/>
            <w:vAlign w:val="center"/>
          </w:tcPr>
          <w:p>
            <w:pPr>
              <w:pStyle w:val="15"/>
              <w:spacing w:line="280" w:lineRule="exact"/>
              <w:ind w:left="113" w:leftChars="54" w:right="113" w:firstLine="120" w:firstLineChars="50"/>
              <w:rPr>
                <w:rFonts w:hint="eastAsia" w:hAnsi="宋体"/>
                <w:sz w:val="24"/>
                <w:szCs w:val="24"/>
              </w:rPr>
            </w:pPr>
            <w:r>
              <w:rPr>
                <w:rFonts w:hint="eastAsia" w:hAnsi="宋体"/>
                <w:sz w:val="24"/>
                <w:szCs w:val="24"/>
              </w:rPr>
              <w:t>教 务 处 意 见</w:t>
            </w:r>
          </w:p>
        </w:tc>
        <w:tc>
          <w:tcPr>
            <w:tcW w:w="7441" w:type="dxa"/>
            <w:gridSpan w:val="3"/>
            <w:noWrap w:val="0"/>
            <w:vAlign w:val="center"/>
          </w:tcPr>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r>
              <w:rPr>
                <w:rFonts w:hint="eastAsia" w:hAnsi="宋体"/>
                <w:sz w:val="24"/>
                <w:szCs w:val="24"/>
              </w:rPr>
              <w:t>教务处主任（签字）                            部门（公章）</w:t>
            </w:r>
          </w:p>
          <w:p>
            <w:pPr>
              <w:pStyle w:val="15"/>
              <w:spacing w:line="280" w:lineRule="exact"/>
              <w:rPr>
                <w:rFonts w:hint="eastAsia" w:hAnsi="宋体"/>
                <w:sz w:val="24"/>
                <w:szCs w:val="24"/>
              </w:rPr>
            </w:pPr>
          </w:p>
          <w:p>
            <w:pPr>
              <w:pStyle w:val="15"/>
              <w:spacing w:line="280" w:lineRule="exact"/>
              <w:jc w:val="right"/>
              <w:rPr>
                <w:rFonts w:hint="eastAsia" w:hAnsi="宋体"/>
                <w:sz w:val="24"/>
                <w:szCs w:val="24"/>
              </w:rPr>
            </w:pPr>
            <w:r>
              <w:rPr>
                <w:rFonts w:hint="eastAsia" w:hAnsi="宋体"/>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2005" w:hRule="atLeast"/>
          <w:jc w:val="center"/>
        </w:trPr>
        <w:tc>
          <w:tcPr>
            <w:tcW w:w="1440" w:type="dxa"/>
            <w:noWrap w:val="0"/>
            <w:vAlign w:val="center"/>
          </w:tcPr>
          <w:p>
            <w:pPr>
              <w:pStyle w:val="15"/>
              <w:spacing w:line="280" w:lineRule="exact"/>
              <w:jc w:val="center"/>
              <w:rPr>
                <w:rFonts w:hint="eastAsia" w:hAnsi="宋体"/>
                <w:sz w:val="24"/>
                <w:szCs w:val="24"/>
              </w:rPr>
            </w:pPr>
            <w:r>
              <w:rPr>
                <w:rFonts w:hint="eastAsia" w:hAnsi="宋体"/>
                <w:sz w:val="24"/>
                <w:szCs w:val="24"/>
              </w:rPr>
              <w:t>教学</w:t>
            </w:r>
          </w:p>
          <w:p>
            <w:pPr>
              <w:pStyle w:val="15"/>
              <w:spacing w:line="280" w:lineRule="exact"/>
              <w:jc w:val="center"/>
              <w:rPr>
                <w:rFonts w:hint="eastAsia" w:hAnsi="宋体"/>
                <w:sz w:val="24"/>
                <w:szCs w:val="24"/>
              </w:rPr>
            </w:pPr>
            <w:r>
              <w:rPr>
                <w:rFonts w:hint="eastAsia" w:hAnsi="宋体"/>
                <w:sz w:val="24"/>
                <w:szCs w:val="24"/>
              </w:rPr>
              <w:t>工作</w:t>
            </w:r>
          </w:p>
          <w:p>
            <w:pPr>
              <w:pStyle w:val="15"/>
              <w:spacing w:line="280" w:lineRule="exact"/>
              <w:jc w:val="center"/>
              <w:rPr>
                <w:rFonts w:hint="eastAsia" w:hAnsi="宋体"/>
                <w:sz w:val="24"/>
                <w:szCs w:val="24"/>
              </w:rPr>
            </w:pPr>
            <w:r>
              <w:rPr>
                <w:rFonts w:hint="eastAsia" w:hAnsi="宋体"/>
                <w:sz w:val="24"/>
                <w:szCs w:val="24"/>
              </w:rPr>
              <w:t>委员</w:t>
            </w:r>
          </w:p>
          <w:p>
            <w:pPr>
              <w:pStyle w:val="15"/>
              <w:spacing w:line="280" w:lineRule="exact"/>
              <w:jc w:val="center"/>
              <w:rPr>
                <w:rFonts w:hint="eastAsia" w:hAnsi="宋体"/>
                <w:sz w:val="24"/>
                <w:szCs w:val="24"/>
              </w:rPr>
            </w:pPr>
            <w:r>
              <w:rPr>
                <w:rFonts w:hint="eastAsia" w:hAnsi="宋体"/>
                <w:sz w:val="24"/>
                <w:szCs w:val="24"/>
              </w:rPr>
              <w:t>会意</w:t>
            </w:r>
          </w:p>
          <w:p>
            <w:pPr>
              <w:pStyle w:val="15"/>
              <w:spacing w:line="280" w:lineRule="exact"/>
              <w:jc w:val="center"/>
              <w:rPr>
                <w:rFonts w:hint="eastAsia" w:hAnsi="宋体"/>
                <w:sz w:val="24"/>
                <w:szCs w:val="24"/>
              </w:rPr>
            </w:pPr>
            <w:r>
              <w:rPr>
                <w:rFonts w:hint="eastAsia" w:hAnsi="宋体"/>
                <w:sz w:val="24"/>
                <w:szCs w:val="24"/>
              </w:rPr>
              <w:t>见</w:t>
            </w:r>
          </w:p>
        </w:tc>
        <w:tc>
          <w:tcPr>
            <w:tcW w:w="7441" w:type="dxa"/>
            <w:gridSpan w:val="3"/>
            <w:noWrap w:val="0"/>
            <w:vAlign w:val="center"/>
          </w:tcPr>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r>
              <w:rPr>
                <w:rFonts w:hint="eastAsia" w:hAnsi="宋体"/>
                <w:sz w:val="24"/>
                <w:szCs w:val="24"/>
              </w:rPr>
              <w:t xml:space="preserve">主任委员（签字）                            年     月      日  </w:t>
            </w:r>
          </w:p>
          <w:p>
            <w:pPr>
              <w:pStyle w:val="15"/>
              <w:spacing w:line="280" w:lineRule="exact"/>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466" w:hRule="atLeast"/>
          <w:jc w:val="center"/>
        </w:trPr>
        <w:tc>
          <w:tcPr>
            <w:tcW w:w="1440" w:type="dxa"/>
            <w:noWrap w:val="0"/>
            <w:vAlign w:val="center"/>
          </w:tcPr>
          <w:p>
            <w:pPr>
              <w:pStyle w:val="15"/>
              <w:spacing w:line="280" w:lineRule="exact"/>
              <w:jc w:val="center"/>
              <w:rPr>
                <w:rFonts w:hint="eastAsia" w:hAnsi="宋体"/>
                <w:sz w:val="24"/>
                <w:szCs w:val="24"/>
              </w:rPr>
            </w:pPr>
            <w:r>
              <w:rPr>
                <w:rFonts w:hint="eastAsia" w:hAnsi="宋体"/>
                <w:sz w:val="24"/>
                <w:szCs w:val="24"/>
              </w:rPr>
              <w:t>主 管</w:t>
            </w:r>
          </w:p>
          <w:p>
            <w:pPr>
              <w:pStyle w:val="15"/>
              <w:spacing w:line="280" w:lineRule="exact"/>
              <w:jc w:val="center"/>
              <w:rPr>
                <w:rFonts w:hint="eastAsia" w:hAnsi="宋体"/>
                <w:sz w:val="24"/>
                <w:szCs w:val="24"/>
              </w:rPr>
            </w:pPr>
            <w:r>
              <w:rPr>
                <w:rFonts w:hint="eastAsia" w:hAnsi="宋体"/>
                <w:sz w:val="24"/>
                <w:szCs w:val="24"/>
              </w:rPr>
              <w:t>院 长</w:t>
            </w:r>
          </w:p>
          <w:p>
            <w:pPr>
              <w:pStyle w:val="15"/>
              <w:spacing w:line="280" w:lineRule="exact"/>
              <w:jc w:val="center"/>
              <w:rPr>
                <w:rFonts w:hint="eastAsia" w:hAnsi="宋体"/>
                <w:sz w:val="24"/>
                <w:szCs w:val="24"/>
              </w:rPr>
            </w:pPr>
            <w:r>
              <w:rPr>
                <w:rFonts w:hint="eastAsia" w:hAnsi="宋体"/>
                <w:sz w:val="24"/>
                <w:szCs w:val="24"/>
              </w:rPr>
              <w:t>意 见</w:t>
            </w:r>
          </w:p>
        </w:tc>
        <w:tc>
          <w:tcPr>
            <w:tcW w:w="7441" w:type="dxa"/>
            <w:gridSpan w:val="3"/>
            <w:noWrap w:val="0"/>
            <w:vAlign w:val="center"/>
          </w:tcPr>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p>
          <w:p>
            <w:pPr>
              <w:pStyle w:val="15"/>
              <w:spacing w:line="280" w:lineRule="exact"/>
              <w:rPr>
                <w:rFonts w:hint="eastAsia" w:hAnsi="宋体"/>
                <w:sz w:val="24"/>
                <w:szCs w:val="24"/>
              </w:rPr>
            </w:pPr>
            <w:r>
              <w:rPr>
                <w:rFonts w:hint="eastAsia" w:hAnsi="宋体"/>
                <w:sz w:val="24"/>
                <w:szCs w:val="24"/>
              </w:rPr>
              <w:t xml:space="preserve">主管院长（签字）                            年     月      日  </w:t>
            </w:r>
          </w:p>
          <w:p>
            <w:pPr>
              <w:pStyle w:val="15"/>
              <w:spacing w:line="280" w:lineRule="exact"/>
              <w:rPr>
                <w:rFonts w:hint="eastAsia" w:hAnsi="宋体"/>
                <w:sz w:val="24"/>
                <w:szCs w:val="24"/>
              </w:rPr>
            </w:pPr>
          </w:p>
        </w:tc>
      </w:tr>
    </w:tbl>
    <w:p>
      <w:pPr>
        <w:spacing w:before="156" w:beforeLines="50" w:line="280" w:lineRule="exact"/>
        <w:ind w:firstLine="840" w:firstLineChars="350"/>
        <w:rPr>
          <w:rFonts w:hint="eastAsia" w:ascii="宋体" w:hAnsi="宋体"/>
          <w:sz w:val="24"/>
        </w:rPr>
      </w:pPr>
      <w:r>
        <w:rPr>
          <w:rFonts w:hint="eastAsia" w:ascii="宋体" w:hAnsi="宋体"/>
          <w:sz w:val="24"/>
        </w:rPr>
        <w:t xml:space="preserve">本表一式两份，教务处、系部各留存一份。 </w:t>
      </w: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lang w:val="en-US" w:eastAsia="zh-CN"/>
        </w:rPr>
      </w:pPr>
    </w:p>
    <w:p>
      <w:pPr>
        <w:spacing w:line="360" w:lineRule="auto"/>
        <w:jc w:val="center"/>
        <w:rPr>
          <w:rFonts w:hint="eastAsia" w:ascii="宋体" w:hAnsi="宋体"/>
          <w:sz w:val="36"/>
          <w:szCs w:val="36"/>
        </w:rPr>
      </w:pPr>
      <w:bookmarkStart w:id="2" w:name="_GoBack"/>
      <w:bookmarkEnd w:id="2"/>
      <w:r>
        <w:rPr>
          <w:rFonts w:hint="eastAsia" w:ascii="宋体" w:hAnsi="宋体"/>
          <w:sz w:val="36"/>
          <w:szCs w:val="36"/>
          <w:lang w:val="en-US" w:eastAsia="zh-CN"/>
        </w:rPr>
        <w:t>*****</w:t>
      </w:r>
      <w:r>
        <w:rPr>
          <w:rFonts w:hint="eastAsia" w:ascii="宋体" w:hAnsi="宋体"/>
          <w:sz w:val="36"/>
          <w:szCs w:val="36"/>
        </w:rPr>
        <w:t>职业学院人才培养方案微调审批表</w:t>
      </w:r>
    </w:p>
    <w:tbl>
      <w:tblPr>
        <w:tblStyle w:val="28"/>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3420"/>
        <w:gridCol w:w="1260"/>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pPr>
              <w:spacing w:before="120" w:line="360" w:lineRule="auto"/>
              <w:jc w:val="center"/>
              <w:rPr>
                <w:rFonts w:hint="eastAsia" w:ascii="仿宋_GB2312" w:eastAsia="仿宋_GB2312"/>
                <w:sz w:val="24"/>
              </w:rPr>
            </w:pPr>
            <w:r>
              <w:rPr>
                <w:rFonts w:hint="eastAsia" w:ascii="仿宋_GB2312" w:eastAsia="仿宋_GB2312"/>
                <w:sz w:val="24"/>
              </w:rPr>
              <w:t>系部</w:t>
            </w:r>
          </w:p>
        </w:tc>
        <w:tc>
          <w:tcPr>
            <w:tcW w:w="3420" w:type="dxa"/>
            <w:noWrap w:val="0"/>
            <w:vAlign w:val="center"/>
          </w:tcPr>
          <w:p>
            <w:pPr>
              <w:spacing w:before="240" w:line="360" w:lineRule="auto"/>
              <w:jc w:val="center"/>
              <w:rPr>
                <w:rFonts w:hint="eastAsia" w:ascii="仿宋_GB2312" w:eastAsia="仿宋_GB2312"/>
                <w:sz w:val="24"/>
                <w:lang w:eastAsia="zh-CN"/>
              </w:rPr>
            </w:pPr>
            <w:r>
              <w:rPr>
                <w:rFonts w:hint="eastAsia" w:ascii="仿宋_GB2312" w:eastAsia="仿宋_GB2312"/>
                <w:sz w:val="24"/>
                <w:lang w:val="en-US" w:eastAsia="zh-CN"/>
              </w:rPr>
              <w:t xml:space="preserve"> </w:t>
            </w:r>
          </w:p>
        </w:tc>
        <w:tc>
          <w:tcPr>
            <w:tcW w:w="1260" w:type="dxa"/>
            <w:noWrap w:val="0"/>
            <w:vAlign w:val="center"/>
          </w:tcPr>
          <w:p>
            <w:pPr>
              <w:spacing w:before="120" w:line="360" w:lineRule="auto"/>
              <w:jc w:val="center"/>
              <w:rPr>
                <w:rFonts w:hint="eastAsia" w:ascii="仿宋_GB2312" w:eastAsia="仿宋_GB2312"/>
                <w:sz w:val="24"/>
              </w:rPr>
            </w:pPr>
            <w:r>
              <w:rPr>
                <w:rFonts w:hint="eastAsia" w:ascii="仿宋_GB2312" w:eastAsia="仿宋_GB2312"/>
                <w:sz w:val="24"/>
              </w:rPr>
              <w:t>专业</w:t>
            </w:r>
          </w:p>
        </w:tc>
        <w:tc>
          <w:tcPr>
            <w:tcW w:w="3073" w:type="dxa"/>
            <w:noWrap w:val="0"/>
            <w:vAlign w:val="center"/>
          </w:tcPr>
          <w:p>
            <w:pPr>
              <w:spacing w:before="240" w:line="360" w:lineRule="auto"/>
              <w:jc w:val="center"/>
              <w:rPr>
                <w:rFonts w:hint="eastAsia" w:ascii="仿宋_GB2312" w:eastAsia="仿宋_GB2312"/>
                <w:sz w:val="24"/>
                <w:lang w:eastAsia="zh-CN"/>
              </w:rPr>
            </w:pPr>
            <w:r>
              <w:rPr>
                <w:rFonts w:hint="eastAsia" w:ascii="仿宋_GB2312" w:eastAsia="仿宋_GB2312"/>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noWrap w:val="0"/>
            <w:vAlign w:val="center"/>
          </w:tcPr>
          <w:p>
            <w:pPr>
              <w:spacing w:before="120" w:line="360" w:lineRule="auto"/>
              <w:jc w:val="center"/>
              <w:rPr>
                <w:rFonts w:hint="eastAsia" w:ascii="仿宋_GB2312" w:eastAsia="仿宋_GB2312"/>
                <w:sz w:val="24"/>
              </w:rPr>
            </w:pPr>
            <w:r>
              <w:rPr>
                <w:rFonts w:hint="eastAsia" w:ascii="仿宋_GB2312" w:eastAsia="仿宋_GB2312"/>
                <w:sz w:val="24"/>
              </w:rPr>
              <w:t>年级</w:t>
            </w:r>
          </w:p>
        </w:tc>
        <w:tc>
          <w:tcPr>
            <w:tcW w:w="3420" w:type="dxa"/>
            <w:noWrap w:val="0"/>
            <w:vAlign w:val="center"/>
          </w:tcPr>
          <w:p>
            <w:pPr>
              <w:spacing w:before="240" w:line="360" w:lineRule="auto"/>
              <w:jc w:val="center"/>
              <w:rPr>
                <w:rFonts w:hint="eastAsia" w:ascii="仿宋_GB2312" w:eastAsia="仿宋_GB2312"/>
                <w:sz w:val="24"/>
                <w:lang w:eastAsia="zh-CN"/>
              </w:rPr>
            </w:pPr>
            <w:r>
              <w:rPr>
                <w:rFonts w:hint="eastAsia" w:ascii="仿宋_GB2312" w:eastAsia="仿宋_GB2312"/>
                <w:sz w:val="24"/>
                <w:lang w:val="en-US" w:eastAsia="zh-CN"/>
              </w:rPr>
              <w:t xml:space="preserve"> </w:t>
            </w:r>
          </w:p>
        </w:tc>
        <w:tc>
          <w:tcPr>
            <w:tcW w:w="1260" w:type="dxa"/>
            <w:noWrap w:val="0"/>
            <w:vAlign w:val="center"/>
          </w:tcPr>
          <w:p>
            <w:pPr>
              <w:spacing w:before="120" w:line="360" w:lineRule="auto"/>
              <w:jc w:val="center"/>
              <w:rPr>
                <w:rFonts w:hint="eastAsia" w:ascii="仿宋_GB2312" w:eastAsia="仿宋_GB2312"/>
                <w:sz w:val="24"/>
              </w:rPr>
            </w:pPr>
            <w:r>
              <w:rPr>
                <w:rFonts w:hint="eastAsia" w:ascii="仿宋_GB2312" w:eastAsia="仿宋_GB2312"/>
                <w:sz w:val="24"/>
              </w:rPr>
              <w:t>调整学期</w:t>
            </w:r>
          </w:p>
        </w:tc>
        <w:tc>
          <w:tcPr>
            <w:tcW w:w="3073" w:type="dxa"/>
            <w:noWrap w:val="0"/>
            <w:vAlign w:val="center"/>
          </w:tcPr>
          <w:p>
            <w:pPr>
              <w:spacing w:before="240" w:line="360" w:lineRule="auto"/>
              <w:jc w:val="center"/>
              <w:rPr>
                <w:rFonts w:hint="default" w:ascii="仿宋_GB2312" w:eastAsia="仿宋_GB2312"/>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8893" w:type="dxa"/>
            <w:gridSpan w:val="4"/>
            <w:noWrap w:val="0"/>
            <w:vAlign w:val="top"/>
          </w:tcPr>
          <w:p>
            <w:pPr>
              <w:spacing w:before="240"/>
              <w:rPr>
                <w:rFonts w:hint="eastAsia" w:ascii="仿宋_GB2312" w:eastAsia="仿宋_GB2312"/>
                <w:szCs w:val="21"/>
              </w:rPr>
            </w:pPr>
            <w:r>
              <w:rPr>
                <w:rFonts w:hint="eastAsia" w:ascii="仿宋_GB2312" w:eastAsia="仿宋_GB2312"/>
                <w:sz w:val="24"/>
              </w:rPr>
              <w:t>调整原因及调整方案：</w:t>
            </w:r>
            <w:r>
              <w:rPr>
                <w:rFonts w:hint="eastAsia" w:ascii="仿宋_GB2312" w:eastAsia="仿宋_GB2312"/>
                <w:szCs w:val="21"/>
              </w:rPr>
              <w:t xml:space="preserve"> </w:t>
            </w:r>
          </w:p>
          <w:p>
            <w:pPr>
              <w:spacing w:line="240" w:lineRule="atLeast"/>
              <w:ind w:firstLine="420" w:firstLineChars="200"/>
              <w:rPr>
                <w:rFonts w:hint="eastAsia" w:ascii="仿宋_GB2312" w:eastAsia="仿宋_GB2312"/>
                <w:szCs w:val="21"/>
              </w:rPr>
            </w:pPr>
          </w:p>
          <w:p>
            <w:pPr>
              <w:spacing w:line="240" w:lineRule="atLeast"/>
              <w:ind w:firstLine="420" w:firstLineChars="200"/>
              <w:rPr>
                <w:rFonts w:hint="eastAsia" w:ascii="仿宋_GB2312" w:eastAsia="仿宋_GB2312"/>
                <w:szCs w:val="21"/>
              </w:rPr>
            </w:pPr>
          </w:p>
          <w:p>
            <w:pPr>
              <w:spacing w:line="240" w:lineRule="atLeast"/>
              <w:ind w:firstLine="420" w:firstLineChars="200"/>
              <w:rPr>
                <w:rFonts w:hint="eastAsia" w:ascii="仿宋_GB2312" w:eastAsia="仿宋_GB2312"/>
                <w:szCs w:val="21"/>
              </w:rPr>
            </w:pPr>
          </w:p>
          <w:p>
            <w:pPr>
              <w:spacing w:line="240" w:lineRule="atLeast"/>
              <w:ind w:firstLine="420" w:firstLineChars="200"/>
              <w:rPr>
                <w:rFonts w:hint="eastAsia" w:ascii="仿宋_GB2312" w:eastAsia="仿宋_GB2312"/>
                <w:szCs w:val="21"/>
              </w:rPr>
            </w:pPr>
          </w:p>
          <w:p>
            <w:pPr>
              <w:spacing w:line="240" w:lineRule="atLeast"/>
              <w:ind w:firstLine="420" w:firstLineChars="200"/>
              <w:rPr>
                <w:rFonts w:hint="eastAsia" w:ascii="仿宋_GB2312" w:eastAsia="仿宋_GB2312"/>
                <w:szCs w:val="21"/>
              </w:rPr>
            </w:pPr>
          </w:p>
          <w:p>
            <w:pPr>
              <w:spacing w:line="240" w:lineRule="atLeast"/>
              <w:ind w:firstLine="420" w:firstLineChars="200"/>
              <w:rPr>
                <w:rFonts w:hint="eastAsia" w:ascii="仿宋_GB2312" w:eastAsia="仿宋_GB2312"/>
                <w:szCs w:val="21"/>
              </w:rPr>
            </w:pPr>
          </w:p>
          <w:p>
            <w:pPr>
              <w:spacing w:line="240" w:lineRule="atLeast"/>
              <w:ind w:firstLine="420" w:firstLineChars="200"/>
              <w:rPr>
                <w:rFonts w:hint="eastAsia" w:ascii="仿宋_GB2312" w:eastAsia="仿宋_GB2312"/>
                <w:szCs w:val="21"/>
              </w:rPr>
            </w:pPr>
          </w:p>
          <w:p>
            <w:pPr>
              <w:spacing w:line="240" w:lineRule="atLeast"/>
              <w:ind w:firstLine="360" w:firstLineChars="200"/>
              <w:rPr>
                <w:rFonts w:hint="eastAsia" w:ascii="仿宋_GB2312" w:hAnsi="Courier New"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93" w:type="dxa"/>
            <w:gridSpan w:val="4"/>
            <w:noWrap w:val="0"/>
            <w:vAlign w:val="top"/>
          </w:tcPr>
          <w:p>
            <w:pPr>
              <w:spacing w:before="240"/>
              <w:rPr>
                <w:rFonts w:hint="eastAsia" w:ascii="仿宋_GB2312" w:eastAsia="仿宋_GB2312"/>
                <w:sz w:val="24"/>
              </w:rPr>
            </w:pPr>
            <w:r>
              <w:rPr>
                <w:rFonts w:hint="eastAsia" w:ascii="仿宋_GB2312" w:eastAsia="仿宋_GB2312"/>
                <w:sz w:val="24"/>
              </w:rPr>
              <w:t xml:space="preserve">系部审批意见： </w:t>
            </w:r>
          </w:p>
          <w:p>
            <w:pPr>
              <w:spacing w:before="240"/>
              <w:rPr>
                <w:rFonts w:hint="eastAsia" w:ascii="仿宋_GB2312" w:eastAsia="仿宋_GB2312"/>
                <w:sz w:val="24"/>
              </w:rPr>
            </w:pPr>
          </w:p>
          <w:p>
            <w:pPr>
              <w:spacing w:before="240"/>
              <w:rPr>
                <w:rFonts w:hint="eastAsia" w:ascii="仿宋_GB2312" w:eastAsia="仿宋_GB2312"/>
                <w:sz w:val="24"/>
              </w:rPr>
            </w:pPr>
          </w:p>
          <w:p>
            <w:pPr>
              <w:spacing w:before="120" w:line="260" w:lineRule="exact"/>
              <w:jc w:val="center"/>
              <w:rPr>
                <w:rFonts w:hint="eastAsia" w:ascii="仿宋_GB2312" w:eastAsia="仿宋_GB2312"/>
                <w:sz w:val="24"/>
              </w:rPr>
            </w:pPr>
            <w:r>
              <w:rPr>
                <w:rFonts w:hint="eastAsia" w:ascii="仿宋_GB2312" w:eastAsia="仿宋_GB2312"/>
                <w:sz w:val="24"/>
              </w:rPr>
              <w:t xml:space="preserve">                                    签字：       （公章）</w:t>
            </w:r>
          </w:p>
          <w:p>
            <w:pPr>
              <w:spacing w:before="120" w:line="260" w:lineRule="exact"/>
              <w:ind w:firstLine="3280" w:firstLineChars="1367"/>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893" w:type="dxa"/>
            <w:gridSpan w:val="4"/>
            <w:noWrap w:val="0"/>
            <w:vAlign w:val="top"/>
          </w:tcPr>
          <w:p>
            <w:pPr>
              <w:spacing w:before="240"/>
              <w:rPr>
                <w:rFonts w:hint="eastAsia" w:ascii="仿宋_GB2312" w:eastAsia="仿宋_GB2312"/>
                <w:sz w:val="24"/>
              </w:rPr>
            </w:pPr>
            <w:r>
              <w:rPr>
                <w:rFonts w:hint="eastAsia" w:ascii="仿宋_GB2312" w:eastAsia="仿宋_GB2312"/>
                <w:sz w:val="24"/>
              </w:rPr>
              <w:t>教务处审批意见：</w:t>
            </w:r>
          </w:p>
          <w:p>
            <w:pPr>
              <w:spacing w:before="240"/>
              <w:rPr>
                <w:rFonts w:hint="eastAsia" w:ascii="仿宋_GB2312" w:eastAsia="仿宋_GB2312"/>
                <w:sz w:val="24"/>
              </w:rPr>
            </w:pPr>
          </w:p>
          <w:p>
            <w:pPr>
              <w:spacing w:before="120" w:line="260" w:lineRule="exact"/>
              <w:jc w:val="center"/>
              <w:rPr>
                <w:rFonts w:hint="eastAsia" w:ascii="仿宋_GB2312" w:eastAsia="仿宋_GB2312"/>
                <w:sz w:val="24"/>
              </w:rPr>
            </w:pPr>
            <w:r>
              <w:rPr>
                <w:rFonts w:hint="eastAsia" w:ascii="仿宋_GB2312" w:eastAsia="仿宋_GB2312"/>
                <w:sz w:val="24"/>
              </w:rPr>
              <w:t xml:space="preserve">                                    签字：       （公章）</w:t>
            </w:r>
          </w:p>
          <w:p>
            <w:pPr>
              <w:spacing w:before="120" w:line="260" w:lineRule="exact"/>
              <w:jc w:val="center"/>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893" w:type="dxa"/>
            <w:gridSpan w:val="4"/>
            <w:noWrap w:val="0"/>
            <w:vAlign w:val="center"/>
          </w:tcPr>
          <w:p>
            <w:pPr>
              <w:spacing w:before="240"/>
              <w:rPr>
                <w:rFonts w:ascii="仿宋_GB2312" w:eastAsia="仿宋_GB2312"/>
                <w:sz w:val="24"/>
              </w:rPr>
            </w:pPr>
            <w:r>
              <w:rPr>
                <w:rFonts w:hint="eastAsia" w:ascii="仿宋_GB2312" w:eastAsia="仿宋_GB2312"/>
                <w:sz w:val="24"/>
              </w:rPr>
              <w:t>教学工作委员会审批意见：</w:t>
            </w:r>
          </w:p>
          <w:p>
            <w:pPr>
              <w:spacing w:before="120" w:line="260" w:lineRule="exact"/>
              <w:rPr>
                <w:rFonts w:hint="eastAsia" w:ascii="仿宋_GB2312" w:eastAsia="仿宋_GB2312"/>
                <w:sz w:val="24"/>
              </w:rPr>
            </w:pPr>
          </w:p>
          <w:p>
            <w:pPr>
              <w:spacing w:before="120" w:line="260" w:lineRule="exact"/>
              <w:rPr>
                <w:rFonts w:hint="eastAsia" w:ascii="仿宋_GB2312" w:eastAsia="仿宋_GB2312"/>
                <w:sz w:val="24"/>
              </w:rPr>
            </w:pPr>
          </w:p>
          <w:p>
            <w:pPr>
              <w:spacing w:before="120" w:line="260" w:lineRule="exact"/>
              <w:jc w:val="center"/>
              <w:rPr>
                <w:rFonts w:hint="eastAsia" w:ascii="仿宋_GB2312" w:eastAsia="仿宋_GB2312"/>
                <w:sz w:val="24"/>
              </w:rPr>
            </w:pPr>
            <w:r>
              <w:rPr>
                <w:rFonts w:hint="eastAsia" w:ascii="仿宋_GB2312" w:eastAsia="仿宋_GB2312"/>
                <w:sz w:val="24"/>
              </w:rPr>
              <w:t xml:space="preserve">                                    签字：       （公章）</w:t>
            </w:r>
          </w:p>
          <w:p>
            <w:pPr>
              <w:spacing w:before="120" w:line="260" w:lineRule="exact"/>
              <w:ind w:firstLine="3840" w:firstLineChars="1600"/>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8893" w:type="dxa"/>
            <w:gridSpan w:val="4"/>
            <w:noWrap w:val="0"/>
            <w:vAlign w:val="top"/>
          </w:tcPr>
          <w:p>
            <w:pPr>
              <w:spacing w:before="240"/>
              <w:rPr>
                <w:rFonts w:hint="eastAsia" w:ascii="仿宋_GB2312" w:eastAsia="仿宋_GB2312"/>
                <w:sz w:val="24"/>
              </w:rPr>
            </w:pPr>
            <w:r>
              <w:rPr>
                <w:rFonts w:hint="eastAsia" w:ascii="仿宋_GB2312" w:eastAsia="仿宋_GB2312"/>
                <w:sz w:val="24"/>
              </w:rPr>
              <w:t>主管院长审批意见：</w:t>
            </w:r>
          </w:p>
          <w:p>
            <w:pPr>
              <w:jc w:val="cente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w:t>
            </w:r>
          </w:p>
          <w:p>
            <w:pPr>
              <w:jc w:val="center"/>
              <w:rPr>
                <w:rFonts w:hint="eastAsia" w:ascii="仿宋_GB2312" w:eastAsia="仿宋_GB2312"/>
                <w:sz w:val="24"/>
              </w:rPr>
            </w:pPr>
            <w:r>
              <w:rPr>
                <w:rFonts w:hint="eastAsia" w:ascii="仿宋_GB2312" w:eastAsia="仿宋_GB2312"/>
                <w:sz w:val="24"/>
              </w:rPr>
              <w:t xml:space="preserve">                    </w:t>
            </w:r>
          </w:p>
          <w:p>
            <w:pPr>
              <w:jc w:val="center"/>
              <w:rPr>
                <w:rFonts w:hint="eastAsia" w:ascii="仿宋_GB2312" w:eastAsia="仿宋_GB2312"/>
                <w:sz w:val="24"/>
              </w:rPr>
            </w:pPr>
            <w:r>
              <w:rPr>
                <w:rFonts w:hint="eastAsia" w:ascii="仿宋_GB2312" w:eastAsia="仿宋_GB2312"/>
                <w:sz w:val="24"/>
              </w:rPr>
              <w:t xml:space="preserve">                      签字：              </w:t>
            </w:r>
          </w:p>
          <w:p>
            <w:pPr>
              <w:jc w:val="center"/>
              <w:rPr>
                <w:rFonts w:hint="eastAsia" w:ascii="仿宋_GB2312" w:eastAsia="仿宋_GB2312"/>
                <w:sz w:val="24"/>
              </w:rPr>
            </w:pPr>
            <w:r>
              <w:rPr>
                <w:rFonts w:hint="eastAsia" w:ascii="仿宋_GB2312" w:eastAsia="仿宋_GB2312"/>
                <w:sz w:val="24"/>
              </w:rPr>
              <w:t xml:space="preserve">                                          年   月    日</w:t>
            </w:r>
          </w:p>
        </w:tc>
      </w:tr>
    </w:tbl>
    <w:p>
      <w:r>
        <w:rPr>
          <w:rFonts w:hint="eastAsia"/>
        </w:rPr>
        <w:t>本表一式两份，教务处、系部各留存一份。</w:t>
      </w:r>
    </w:p>
    <w:p>
      <w:pPr>
        <w:tabs>
          <w:tab w:val="left" w:pos="1322"/>
        </w:tabs>
        <w:bidi w:val="0"/>
        <w:jc w:val="left"/>
        <w:rPr>
          <w:rFonts w:hint="eastAsia"/>
          <w:lang w:val="en-US" w:eastAsia="zh-CN"/>
        </w:rPr>
      </w:pPr>
    </w:p>
    <w:sectPr>
      <w:footerReference r:id="rId4" w:type="default"/>
      <w:pgSz w:w="11906" w:h="16838"/>
      <w:pgMar w:top="1418" w:right="1474" w:bottom="1418" w:left="1474" w:header="851" w:footer="992" w:gutter="0"/>
      <w:pgBorders>
        <w:top w:val="none" w:sz="0" w:space="0"/>
        <w:left w:val="none" w:sz="0" w:space="0"/>
        <w:bottom w:val="none" w:sz="0" w:space="0"/>
        <w:right w:val="none" w:sz="0" w:space="0"/>
      </w:pgBorders>
      <w:pgNumType w:start="1"/>
      <w:cols w:space="425"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eastAsia="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28</w:t>
    </w:r>
    <w:r>
      <w:rPr>
        <w:lang w:val="zh-CN"/>
      </w:rPr>
      <w:fldChar w:fldCharType="end"/>
    </w:r>
  </w:p>
  <w:p>
    <w:pPr>
      <w:snapToGrid w:val="0"/>
      <w:jc w:val="left"/>
      <w:rPr>
        <w:rFonts w:eastAsia="仿宋_GB2312"/>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3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DJjZTFkYzU5NDg2OWU2MzA5ZWIzNTdjMmRlZTAifQ=="/>
  </w:docVars>
  <w:rsids>
    <w:rsidRoot w:val="00BF0BD7"/>
    <w:rsid w:val="00004BEF"/>
    <w:rsid w:val="00013241"/>
    <w:rsid w:val="000133F6"/>
    <w:rsid w:val="00016278"/>
    <w:rsid w:val="000229AE"/>
    <w:rsid w:val="00026C3C"/>
    <w:rsid w:val="00026CE8"/>
    <w:rsid w:val="0004423C"/>
    <w:rsid w:val="000463A1"/>
    <w:rsid w:val="00046E0F"/>
    <w:rsid w:val="00056A17"/>
    <w:rsid w:val="00066C75"/>
    <w:rsid w:val="00067238"/>
    <w:rsid w:val="0007015C"/>
    <w:rsid w:val="00072FF4"/>
    <w:rsid w:val="00076F8A"/>
    <w:rsid w:val="00077140"/>
    <w:rsid w:val="0008294E"/>
    <w:rsid w:val="0008666D"/>
    <w:rsid w:val="00086EC4"/>
    <w:rsid w:val="00087599"/>
    <w:rsid w:val="00090824"/>
    <w:rsid w:val="00095331"/>
    <w:rsid w:val="000A0B12"/>
    <w:rsid w:val="000A23E9"/>
    <w:rsid w:val="000B1DF2"/>
    <w:rsid w:val="000B4279"/>
    <w:rsid w:val="000B6948"/>
    <w:rsid w:val="000C7F5C"/>
    <w:rsid w:val="000D490C"/>
    <w:rsid w:val="000D50A5"/>
    <w:rsid w:val="000E1803"/>
    <w:rsid w:val="000F660D"/>
    <w:rsid w:val="00114AB7"/>
    <w:rsid w:val="0011518B"/>
    <w:rsid w:val="0012013B"/>
    <w:rsid w:val="00144A6B"/>
    <w:rsid w:val="0015486E"/>
    <w:rsid w:val="00154B8D"/>
    <w:rsid w:val="0015673D"/>
    <w:rsid w:val="00161ACB"/>
    <w:rsid w:val="00172F48"/>
    <w:rsid w:val="001766FC"/>
    <w:rsid w:val="00177B51"/>
    <w:rsid w:val="00191BE6"/>
    <w:rsid w:val="00193603"/>
    <w:rsid w:val="00194DE9"/>
    <w:rsid w:val="001B1C8B"/>
    <w:rsid w:val="001B6DA8"/>
    <w:rsid w:val="001B7633"/>
    <w:rsid w:val="001C002C"/>
    <w:rsid w:val="001D6EBB"/>
    <w:rsid w:val="001E4539"/>
    <w:rsid w:val="001F04DA"/>
    <w:rsid w:val="00212DA0"/>
    <w:rsid w:val="002132FD"/>
    <w:rsid w:val="00214934"/>
    <w:rsid w:val="002324DA"/>
    <w:rsid w:val="00233CA0"/>
    <w:rsid w:val="00235485"/>
    <w:rsid w:val="00240028"/>
    <w:rsid w:val="0024535E"/>
    <w:rsid w:val="00262703"/>
    <w:rsid w:val="00263977"/>
    <w:rsid w:val="00265D39"/>
    <w:rsid w:val="00271DDD"/>
    <w:rsid w:val="002724A0"/>
    <w:rsid w:val="002743B4"/>
    <w:rsid w:val="00281B85"/>
    <w:rsid w:val="00282102"/>
    <w:rsid w:val="002837FF"/>
    <w:rsid w:val="0029760D"/>
    <w:rsid w:val="002A480C"/>
    <w:rsid w:val="002A5662"/>
    <w:rsid w:val="002B289B"/>
    <w:rsid w:val="002B396B"/>
    <w:rsid w:val="002B4E6C"/>
    <w:rsid w:val="002B5766"/>
    <w:rsid w:val="002D1675"/>
    <w:rsid w:val="002E3D6C"/>
    <w:rsid w:val="002E5D37"/>
    <w:rsid w:val="002E628B"/>
    <w:rsid w:val="002F081C"/>
    <w:rsid w:val="002F2100"/>
    <w:rsid w:val="002F2B46"/>
    <w:rsid w:val="002F4228"/>
    <w:rsid w:val="00306214"/>
    <w:rsid w:val="00310805"/>
    <w:rsid w:val="003129C6"/>
    <w:rsid w:val="00313C93"/>
    <w:rsid w:val="00316CEE"/>
    <w:rsid w:val="0032071D"/>
    <w:rsid w:val="00320BE3"/>
    <w:rsid w:val="00321125"/>
    <w:rsid w:val="00322749"/>
    <w:rsid w:val="00324C2B"/>
    <w:rsid w:val="00327773"/>
    <w:rsid w:val="0033167C"/>
    <w:rsid w:val="0033467F"/>
    <w:rsid w:val="00345529"/>
    <w:rsid w:val="003462A3"/>
    <w:rsid w:val="00347BFD"/>
    <w:rsid w:val="0035595A"/>
    <w:rsid w:val="003604D5"/>
    <w:rsid w:val="00372FDA"/>
    <w:rsid w:val="0037679B"/>
    <w:rsid w:val="00383C45"/>
    <w:rsid w:val="00390F32"/>
    <w:rsid w:val="003929A9"/>
    <w:rsid w:val="003A2428"/>
    <w:rsid w:val="003A7CD3"/>
    <w:rsid w:val="003B36C9"/>
    <w:rsid w:val="003B7B78"/>
    <w:rsid w:val="003C274D"/>
    <w:rsid w:val="003C3F15"/>
    <w:rsid w:val="003D14DA"/>
    <w:rsid w:val="003E061A"/>
    <w:rsid w:val="003E088C"/>
    <w:rsid w:val="003E20F6"/>
    <w:rsid w:val="003E4417"/>
    <w:rsid w:val="003E50F9"/>
    <w:rsid w:val="003E573A"/>
    <w:rsid w:val="003E7873"/>
    <w:rsid w:val="003F54B2"/>
    <w:rsid w:val="003F552B"/>
    <w:rsid w:val="003F57F3"/>
    <w:rsid w:val="003F61FC"/>
    <w:rsid w:val="003F659E"/>
    <w:rsid w:val="003F679B"/>
    <w:rsid w:val="00402106"/>
    <w:rsid w:val="004069CB"/>
    <w:rsid w:val="00407E3B"/>
    <w:rsid w:val="0041148C"/>
    <w:rsid w:val="004124A7"/>
    <w:rsid w:val="00416C4C"/>
    <w:rsid w:val="004345F6"/>
    <w:rsid w:val="00434648"/>
    <w:rsid w:val="00435F4C"/>
    <w:rsid w:val="00451117"/>
    <w:rsid w:val="00462389"/>
    <w:rsid w:val="00466A74"/>
    <w:rsid w:val="00472CBB"/>
    <w:rsid w:val="00485D8B"/>
    <w:rsid w:val="004A0F71"/>
    <w:rsid w:val="004A7CF2"/>
    <w:rsid w:val="004B4BAF"/>
    <w:rsid w:val="004B5AA3"/>
    <w:rsid w:val="004C0BF5"/>
    <w:rsid w:val="004C423B"/>
    <w:rsid w:val="004D516C"/>
    <w:rsid w:val="004E0082"/>
    <w:rsid w:val="004E0BFF"/>
    <w:rsid w:val="004F04C9"/>
    <w:rsid w:val="004F2514"/>
    <w:rsid w:val="004F552A"/>
    <w:rsid w:val="004F6DB4"/>
    <w:rsid w:val="004F7E56"/>
    <w:rsid w:val="00502039"/>
    <w:rsid w:val="00506927"/>
    <w:rsid w:val="00510197"/>
    <w:rsid w:val="005147D5"/>
    <w:rsid w:val="00515A8C"/>
    <w:rsid w:val="00523A70"/>
    <w:rsid w:val="00540B75"/>
    <w:rsid w:val="00541BD3"/>
    <w:rsid w:val="00544B0A"/>
    <w:rsid w:val="00550A92"/>
    <w:rsid w:val="0055291B"/>
    <w:rsid w:val="00560EB2"/>
    <w:rsid w:val="0056397A"/>
    <w:rsid w:val="0057169E"/>
    <w:rsid w:val="005717BA"/>
    <w:rsid w:val="0059135B"/>
    <w:rsid w:val="005978AA"/>
    <w:rsid w:val="005C1C87"/>
    <w:rsid w:val="005C2362"/>
    <w:rsid w:val="005C30CC"/>
    <w:rsid w:val="005C36D5"/>
    <w:rsid w:val="005D2097"/>
    <w:rsid w:val="005D7511"/>
    <w:rsid w:val="005F3EDF"/>
    <w:rsid w:val="005F5653"/>
    <w:rsid w:val="005F6FAA"/>
    <w:rsid w:val="0060745D"/>
    <w:rsid w:val="00622D55"/>
    <w:rsid w:val="006300E3"/>
    <w:rsid w:val="006333CD"/>
    <w:rsid w:val="006334B8"/>
    <w:rsid w:val="00643289"/>
    <w:rsid w:val="006605A1"/>
    <w:rsid w:val="006666C0"/>
    <w:rsid w:val="00680236"/>
    <w:rsid w:val="00687BE0"/>
    <w:rsid w:val="00695702"/>
    <w:rsid w:val="006964A9"/>
    <w:rsid w:val="00697BE2"/>
    <w:rsid w:val="006A2B4B"/>
    <w:rsid w:val="006A7493"/>
    <w:rsid w:val="006B507F"/>
    <w:rsid w:val="006B54FE"/>
    <w:rsid w:val="006C687A"/>
    <w:rsid w:val="006D254E"/>
    <w:rsid w:val="006D37BC"/>
    <w:rsid w:val="006D5D48"/>
    <w:rsid w:val="006D7156"/>
    <w:rsid w:val="006D7540"/>
    <w:rsid w:val="006D7990"/>
    <w:rsid w:val="006D7F9F"/>
    <w:rsid w:val="006E3060"/>
    <w:rsid w:val="006E63AA"/>
    <w:rsid w:val="006E7B26"/>
    <w:rsid w:val="006F1E74"/>
    <w:rsid w:val="006F32A5"/>
    <w:rsid w:val="0070532E"/>
    <w:rsid w:val="00705AF6"/>
    <w:rsid w:val="00712F35"/>
    <w:rsid w:val="007267DB"/>
    <w:rsid w:val="0072742B"/>
    <w:rsid w:val="00730189"/>
    <w:rsid w:val="00732429"/>
    <w:rsid w:val="0073519B"/>
    <w:rsid w:val="00737F7C"/>
    <w:rsid w:val="00744404"/>
    <w:rsid w:val="00744E2D"/>
    <w:rsid w:val="007612CB"/>
    <w:rsid w:val="00770E8C"/>
    <w:rsid w:val="007778EC"/>
    <w:rsid w:val="00790DD1"/>
    <w:rsid w:val="00793357"/>
    <w:rsid w:val="00793C6C"/>
    <w:rsid w:val="007A40CF"/>
    <w:rsid w:val="007A6B64"/>
    <w:rsid w:val="007C15AE"/>
    <w:rsid w:val="007C3BF4"/>
    <w:rsid w:val="007C7767"/>
    <w:rsid w:val="007C77AE"/>
    <w:rsid w:val="007C78C9"/>
    <w:rsid w:val="007E17E9"/>
    <w:rsid w:val="007F2751"/>
    <w:rsid w:val="007F3BF8"/>
    <w:rsid w:val="007F41D4"/>
    <w:rsid w:val="007F5DFB"/>
    <w:rsid w:val="0080686D"/>
    <w:rsid w:val="008113A7"/>
    <w:rsid w:val="00813CE5"/>
    <w:rsid w:val="00817CC3"/>
    <w:rsid w:val="00823E1E"/>
    <w:rsid w:val="00826D7F"/>
    <w:rsid w:val="00831783"/>
    <w:rsid w:val="00832C03"/>
    <w:rsid w:val="00836AE5"/>
    <w:rsid w:val="00843601"/>
    <w:rsid w:val="00843939"/>
    <w:rsid w:val="00844FDF"/>
    <w:rsid w:val="00847A17"/>
    <w:rsid w:val="00850046"/>
    <w:rsid w:val="008541FE"/>
    <w:rsid w:val="0085432F"/>
    <w:rsid w:val="008620D6"/>
    <w:rsid w:val="00863F1C"/>
    <w:rsid w:val="00865EA2"/>
    <w:rsid w:val="00870FDE"/>
    <w:rsid w:val="0088603C"/>
    <w:rsid w:val="008A12AC"/>
    <w:rsid w:val="008A171A"/>
    <w:rsid w:val="008A1D6E"/>
    <w:rsid w:val="008B0092"/>
    <w:rsid w:val="008C321D"/>
    <w:rsid w:val="008C540C"/>
    <w:rsid w:val="008D5299"/>
    <w:rsid w:val="008D5E26"/>
    <w:rsid w:val="008E14C4"/>
    <w:rsid w:val="008E2580"/>
    <w:rsid w:val="008F34CA"/>
    <w:rsid w:val="009039C3"/>
    <w:rsid w:val="0090492C"/>
    <w:rsid w:val="00915B8D"/>
    <w:rsid w:val="009175CA"/>
    <w:rsid w:val="009210F8"/>
    <w:rsid w:val="00922D0A"/>
    <w:rsid w:val="00924794"/>
    <w:rsid w:val="00925D96"/>
    <w:rsid w:val="00925E3E"/>
    <w:rsid w:val="00931613"/>
    <w:rsid w:val="00950238"/>
    <w:rsid w:val="00950312"/>
    <w:rsid w:val="00951355"/>
    <w:rsid w:val="009536F1"/>
    <w:rsid w:val="0095737D"/>
    <w:rsid w:val="00961624"/>
    <w:rsid w:val="0096553F"/>
    <w:rsid w:val="00966B29"/>
    <w:rsid w:val="00970492"/>
    <w:rsid w:val="0098545C"/>
    <w:rsid w:val="00986F5F"/>
    <w:rsid w:val="0099210E"/>
    <w:rsid w:val="00995019"/>
    <w:rsid w:val="009959BD"/>
    <w:rsid w:val="00995FB0"/>
    <w:rsid w:val="00996362"/>
    <w:rsid w:val="009A2BEF"/>
    <w:rsid w:val="009A5357"/>
    <w:rsid w:val="009B0D76"/>
    <w:rsid w:val="009B42AC"/>
    <w:rsid w:val="009C314D"/>
    <w:rsid w:val="009D5C09"/>
    <w:rsid w:val="009E2214"/>
    <w:rsid w:val="009F5AFA"/>
    <w:rsid w:val="009F6E97"/>
    <w:rsid w:val="00A0399D"/>
    <w:rsid w:val="00A03E2E"/>
    <w:rsid w:val="00A1357B"/>
    <w:rsid w:val="00A239E2"/>
    <w:rsid w:val="00A270A2"/>
    <w:rsid w:val="00A30814"/>
    <w:rsid w:val="00A33A9A"/>
    <w:rsid w:val="00A33EC5"/>
    <w:rsid w:val="00A3425B"/>
    <w:rsid w:val="00A3467E"/>
    <w:rsid w:val="00A43517"/>
    <w:rsid w:val="00A555E4"/>
    <w:rsid w:val="00A6427D"/>
    <w:rsid w:val="00A64F4C"/>
    <w:rsid w:val="00A66ED7"/>
    <w:rsid w:val="00A7095D"/>
    <w:rsid w:val="00A71C9F"/>
    <w:rsid w:val="00A74680"/>
    <w:rsid w:val="00A76934"/>
    <w:rsid w:val="00A848BA"/>
    <w:rsid w:val="00A84D75"/>
    <w:rsid w:val="00A90A7E"/>
    <w:rsid w:val="00A92B9B"/>
    <w:rsid w:val="00A96941"/>
    <w:rsid w:val="00AA39B3"/>
    <w:rsid w:val="00AA7130"/>
    <w:rsid w:val="00AC61C7"/>
    <w:rsid w:val="00AD666D"/>
    <w:rsid w:val="00AD7375"/>
    <w:rsid w:val="00AE140A"/>
    <w:rsid w:val="00AF1263"/>
    <w:rsid w:val="00AF2F29"/>
    <w:rsid w:val="00AF38ED"/>
    <w:rsid w:val="00AF5870"/>
    <w:rsid w:val="00B162FC"/>
    <w:rsid w:val="00B17BCE"/>
    <w:rsid w:val="00B212B1"/>
    <w:rsid w:val="00B25ABD"/>
    <w:rsid w:val="00B263C2"/>
    <w:rsid w:val="00B342E5"/>
    <w:rsid w:val="00B34945"/>
    <w:rsid w:val="00B3580A"/>
    <w:rsid w:val="00B35E46"/>
    <w:rsid w:val="00B3702D"/>
    <w:rsid w:val="00B408FE"/>
    <w:rsid w:val="00B40D6E"/>
    <w:rsid w:val="00B4435E"/>
    <w:rsid w:val="00B4678D"/>
    <w:rsid w:val="00B52072"/>
    <w:rsid w:val="00B521C0"/>
    <w:rsid w:val="00B557F3"/>
    <w:rsid w:val="00B64ED4"/>
    <w:rsid w:val="00B72BB1"/>
    <w:rsid w:val="00B750DA"/>
    <w:rsid w:val="00B77D39"/>
    <w:rsid w:val="00B90C5F"/>
    <w:rsid w:val="00B972CC"/>
    <w:rsid w:val="00BA1733"/>
    <w:rsid w:val="00BA5C57"/>
    <w:rsid w:val="00BB0848"/>
    <w:rsid w:val="00BC0F15"/>
    <w:rsid w:val="00BC5C9E"/>
    <w:rsid w:val="00BD59E3"/>
    <w:rsid w:val="00BD6986"/>
    <w:rsid w:val="00BD6B77"/>
    <w:rsid w:val="00BE2D66"/>
    <w:rsid w:val="00BE53C3"/>
    <w:rsid w:val="00BE5F1E"/>
    <w:rsid w:val="00BE65BB"/>
    <w:rsid w:val="00BF0939"/>
    <w:rsid w:val="00BF0BD7"/>
    <w:rsid w:val="00BF264A"/>
    <w:rsid w:val="00C05507"/>
    <w:rsid w:val="00C3004E"/>
    <w:rsid w:val="00C30321"/>
    <w:rsid w:val="00C60BDD"/>
    <w:rsid w:val="00C62A50"/>
    <w:rsid w:val="00C6564E"/>
    <w:rsid w:val="00C66123"/>
    <w:rsid w:val="00C70898"/>
    <w:rsid w:val="00C71DCB"/>
    <w:rsid w:val="00C91443"/>
    <w:rsid w:val="00C957A6"/>
    <w:rsid w:val="00CA02C2"/>
    <w:rsid w:val="00CA20A1"/>
    <w:rsid w:val="00CA282D"/>
    <w:rsid w:val="00CA7EBC"/>
    <w:rsid w:val="00CB65AB"/>
    <w:rsid w:val="00CB6FE3"/>
    <w:rsid w:val="00CC2E4D"/>
    <w:rsid w:val="00CD151A"/>
    <w:rsid w:val="00CD5CF5"/>
    <w:rsid w:val="00CD715B"/>
    <w:rsid w:val="00CE157C"/>
    <w:rsid w:val="00CE17F6"/>
    <w:rsid w:val="00D077B2"/>
    <w:rsid w:val="00D12214"/>
    <w:rsid w:val="00D15B26"/>
    <w:rsid w:val="00D16106"/>
    <w:rsid w:val="00D2715E"/>
    <w:rsid w:val="00D274C0"/>
    <w:rsid w:val="00D318BE"/>
    <w:rsid w:val="00D43B1D"/>
    <w:rsid w:val="00D44AD9"/>
    <w:rsid w:val="00D4689A"/>
    <w:rsid w:val="00D52626"/>
    <w:rsid w:val="00D71C5F"/>
    <w:rsid w:val="00D727D2"/>
    <w:rsid w:val="00D75146"/>
    <w:rsid w:val="00D76F92"/>
    <w:rsid w:val="00D80295"/>
    <w:rsid w:val="00D83FCB"/>
    <w:rsid w:val="00D85D4B"/>
    <w:rsid w:val="00D94A92"/>
    <w:rsid w:val="00D94EAA"/>
    <w:rsid w:val="00DA7848"/>
    <w:rsid w:val="00DB1964"/>
    <w:rsid w:val="00DC1A45"/>
    <w:rsid w:val="00DC4878"/>
    <w:rsid w:val="00DD0086"/>
    <w:rsid w:val="00DE2BAF"/>
    <w:rsid w:val="00DF2F92"/>
    <w:rsid w:val="00E17FE8"/>
    <w:rsid w:val="00E21B59"/>
    <w:rsid w:val="00E24696"/>
    <w:rsid w:val="00E31963"/>
    <w:rsid w:val="00E56B1E"/>
    <w:rsid w:val="00E67159"/>
    <w:rsid w:val="00E67746"/>
    <w:rsid w:val="00E73818"/>
    <w:rsid w:val="00E933D4"/>
    <w:rsid w:val="00E95C16"/>
    <w:rsid w:val="00E97A80"/>
    <w:rsid w:val="00EA2F6A"/>
    <w:rsid w:val="00EC001A"/>
    <w:rsid w:val="00EC0DD8"/>
    <w:rsid w:val="00EC5B87"/>
    <w:rsid w:val="00ED1B5C"/>
    <w:rsid w:val="00ED5CCC"/>
    <w:rsid w:val="00ED5DF1"/>
    <w:rsid w:val="00ED73B2"/>
    <w:rsid w:val="00EE1ADB"/>
    <w:rsid w:val="00EE4C5E"/>
    <w:rsid w:val="00EE6954"/>
    <w:rsid w:val="00EF64E6"/>
    <w:rsid w:val="00F03A94"/>
    <w:rsid w:val="00F0445A"/>
    <w:rsid w:val="00F07B90"/>
    <w:rsid w:val="00F232C0"/>
    <w:rsid w:val="00F31833"/>
    <w:rsid w:val="00F34D58"/>
    <w:rsid w:val="00F4325C"/>
    <w:rsid w:val="00F457CB"/>
    <w:rsid w:val="00F45AD0"/>
    <w:rsid w:val="00F47D4B"/>
    <w:rsid w:val="00F505C8"/>
    <w:rsid w:val="00F5375C"/>
    <w:rsid w:val="00F5748E"/>
    <w:rsid w:val="00F61EAB"/>
    <w:rsid w:val="00F71B96"/>
    <w:rsid w:val="00F80821"/>
    <w:rsid w:val="00F81A12"/>
    <w:rsid w:val="00F91FF6"/>
    <w:rsid w:val="00F92318"/>
    <w:rsid w:val="00F92FC2"/>
    <w:rsid w:val="00F932D9"/>
    <w:rsid w:val="00F957E3"/>
    <w:rsid w:val="00FA5E87"/>
    <w:rsid w:val="00FB48E3"/>
    <w:rsid w:val="00FB556C"/>
    <w:rsid w:val="00FC1EB9"/>
    <w:rsid w:val="00FC3ED1"/>
    <w:rsid w:val="00FC42CC"/>
    <w:rsid w:val="00FC4684"/>
    <w:rsid w:val="00FD12F3"/>
    <w:rsid w:val="00FD14FE"/>
    <w:rsid w:val="00FD15EF"/>
    <w:rsid w:val="00FE1490"/>
    <w:rsid w:val="00FE2632"/>
    <w:rsid w:val="00FE5632"/>
    <w:rsid w:val="00FF3146"/>
    <w:rsid w:val="00FF3BE4"/>
    <w:rsid w:val="00FF6B13"/>
    <w:rsid w:val="055F6391"/>
    <w:rsid w:val="05742BBE"/>
    <w:rsid w:val="0A6058C3"/>
    <w:rsid w:val="0B6D1EA2"/>
    <w:rsid w:val="0E6B6415"/>
    <w:rsid w:val="0F890668"/>
    <w:rsid w:val="106435D8"/>
    <w:rsid w:val="11074842"/>
    <w:rsid w:val="15262041"/>
    <w:rsid w:val="194475E9"/>
    <w:rsid w:val="28FE67BE"/>
    <w:rsid w:val="2A36189D"/>
    <w:rsid w:val="2F6740E2"/>
    <w:rsid w:val="2FA774C5"/>
    <w:rsid w:val="3166512D"/>
    <w:rsid w:val="35B30926"/>
    <w:rsid w:val="360F1920"/>
    <w:rsid w:val="3646161A"/>
    <w:rsid w:val="3B0A4035"/>
    <w:rsid w:val="43BD5FC5"/>
    <w:rsid w:val="4B5C6F5D"/>
    <w:rsid w:val="4C551C6A"/>
    <w:rsid w:val="4EEA4880"/>
    <w:rsid w:val="50A019DC"/>
    <w:rsid w:val="58155E3D"/>
    <w:rsid w:val="5E5E398C"/>
    <w:rsid w:val="609054CC"/>
    <w:rsid w:val="616F4AD1"/>
    <w:rsid w:val="640146EE"/>
    <w:rsid w:val="64313738"/>
    <w:rsid w:val="66192E8F"/>
    <w:rsid w:val="66A74E0F"/>
    <w:rsid w:val="7CD506B4"/>
    <w:rsid w:val="7DC73E5B"/>
    <w:rsid w:val="7E1D20AD"/>
    <w:rsid w:val="7E6160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0" w:semiHidden="0" w:name="Table Web 2" w:locked="1"/>
    <w:lsdException w:unhideWhenUsed="0" w:uiPriority="0" w:semiHidden="0" w:name="Table Web 3" w:locked="1"/>
    <w:lsdException w:qFormat="1" w:unhideWhenUsed="0" w:uiPriority="99" w:name="Balloon Text"/>
    <w:lsdException w:unhideWhenUsed="0" w:uiPriority="0" w:semiHidden="0" w:name="Table Grid" w:locked="1"/>
    <w:lsdException w:unhideWhenUsed="0" w:uiPriority="0"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5"/>
    <w:qFormat/>
    <w:uiPriority w:val="99"/>
    <w:pPr>
      <w:keepNext/>
      <w:keepLines/>
      <w:spacing w:before="260" w:after="260" w:line="416" w:lineRule="auto"/>
      <w:outlineLvl w:val="1"/>
    </w:pPr>
    <w:rPr>
      <w:rFonts w:ascii="Arial" w:hAnsi="Arial" w:eastAsia="黑体" w:cs="Arial"/>
      <w:b/>
      <w:bCs/>
      <w:kern w:val="0"/>
      <w:sz w:val="32"/>
      <w:szCs w:val="32"/>
    </w:rPr>
  </w:style>
  <w:style w:type="paragraph" w:styleId="4">
    <w:name w:val="heading 3"/>
    <w:basedOn w:val="1"/>
    <w:next w:val="1"/>
    <w:link w:val="36"/>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37"/>
    <w:qFormat/>
    <w:uiPriority w:val="99"/>
    <w:pPr>
      <w:keepNext/>
      <w:keepLines/>
      <w:widowControl/>
      <w:spacing w:before="40" w:line="259" w:lineRule="auto"/>
      <w:jc w:val="left"/>
      <w:outlineLvl w:val="3"/>
    </w:pPr>
    <w:rPr>
      <w:rFonts w:ascii="Cambria" w:hAnsi="Cambria" w:cs="Cambria"/>
      <w:i/>
      <w:iCs/>
      <w:color w:val="365F91"/>
      <w:kern w:val="0"/>
      <w:sz w:val="22"/>
      <w:szCs w:val="22"/>
    </w:rPr>
  </w:style>
  <w:style w:type="paragraph" w:styleId="6">
    <w:name w:val="heading 5"/>
    <w:basedOn w:val="1"/>
    <w:next w:val="1"/>
    <w:link w:val="38"/>
    <w:qFormat/>
    <w:uiPriority w:val="99"/>
    <w:pPr>
      <w:keepNext/>
      <w:keepLines/>
      <w:widowControl/>
      <w:spacing w:before="40" w:line="259" w:lineRule="auto"/>
      <w:jc w:val="left"/>
      <w:outlineLvl w:val="4"/>
    </w:pPr>
    <w:rPr>
      <w:rFonts w:ascii="Cambria" w:hAnsi="Cambria" w:cs="Cambria"/>
      <w:color w:val="365F91"/>
      <w:kern w:val="0"/>
      <w:sz w:val="22"/>
      <w:szCs w:val="22"/>
    </w:rPr>
  </w:style>
  <w:style w:type="paragraph" w:styleId="7">
    <w:name w:val="heading 6"/>
    <w:basedOn w:val="1"/>
    <w:next w:val="1"/>
    <w:link w:val="39"/>
    <w:qFormat/>
    <w:uiPriority w:val="99"/>
    <w:pPr>
      <w:keepNext/>
      <w:keepLines/>
      <w:widowControl/>
      <w:spacing w:before="40" w:line="259" w:lineRule="auto"/>
      <w:jc w:val="left"/>
      <w:outlineLvl w:val="5"/>
    </w:pPr>
    <w:rPr>
      <w:rFonts w:ascii="Cambria" w:hAnsi="Cambria" w:cs="Cambria"/>
      <w:color w:val="244061"/>
      <w:kern w:val="0"/>
      <w:sz w:val="22"/>
      <w:szCs w:val="22"/>
    </w:rPr>
  </w:style>
  <w:style w:type="paragraph" w:styleId="8">
    <w:name w:val="heading 7"/>
    <w:basedOn w:val="1"/>
    <w:next w:val="1"/>
    <w:link w:val="40"/>
    <w:qFormat/>
    <w:uiPriority w:val="99"/>
    <w:pPr>
      <w:keepNext/>
      <w:keepLines/>
      <w:widowControl/>
      <w:spacing w:before="40" w:line="259" w:lineRule="auto"/>
      <w:jc w:val="left"/>
      <w:outlineLvl w:val="6"/>
    </w:pPr>
    <w:rPr>
      <w:rFonts w:ascii="Cambria" w:hAnsi="Cambria" w:cs="Cambria"/>
      <w:i/>
      <w:iCs/>
      <w:color w:val="244061"/>
      <w:kern w:val="0"/>
      <w:sz w:val="22"/>
      <w:szCs w:val="22"/>
    </w:rPr>
  </w:style>
  <w:style w:type="paragraph" w:styleId="9">
    <w:name w:val="heading 8"/>
    <w:basedOn w:val="1"/>
    <w:next w:val="1"/>
    <w:link w:val="41"/>
    <w:qFormat/>
    <w:uiPriority w:val="99"/>
    <w:pPr>
      <w:keepNext/>
      <w:keepLines/>
      <w:widowControl/>
      <w:spacing w:before="40" w:line="259" w:lineRule="auto"/>
      <w:jc w:val="left"/>
      <w:outlineLvl w:val="7"/>
    </w:pPr>
    <w:rPr>
      <w:rFonts w:ascii="Cambria" w:hAnsi="Cambria" w:cs="Cambria"/>
      <w:color w:val="262626"/>
      <w:kern w:val="0"/>
    </w:rPr>
  </w:style>
  <w:style w:type="paragraph" w:styleId="10">
    <w:name w:val="heading 9"/>
    <w:basedOn w:val="1"/>
    <w:next w:val="1"/>
    <w:link w:val="42"/>
    <w:qFormat/>
    <w:uiPriority w:val="99"/>
    <w:pPr>
      <w:keepNext/>
      <w:keepLines/>
      <w:widowControl/>
      <w:spacing w:before="40" w:line="259" w:lineRule="auto"/>
      <w:jc w:val="left"/>
      <w:outlineLvl w:val="8"/>
    </w:pPr>
    <w:rPr>
      <w:rFonts w:ascii="Cambria" w:hAnsi="Cambria" w:cs="Cambria"/>
      <w:i/>
      <w:iCs/>
      <w:color w:val="262626"/>
      <w:kern w:val="0"/>
    </w:rPr>
  </w:style>
  <w:style w:type="character" w:default="1" w:styleId="29">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pPr>
      <w:widowControl/>
      <w:spacing w:after="200"/>
      <w:jc w:val="left"/>
    </w:pPr>
    <w:rPr>
      <w:rFonts w:ascii="Calibri" w:hAnsi="Calibri" w:cs="Calibri"/>
      <w:i/>
      <w:iCs/>
      <w:color w:val="1F497D"/>
      <w:kern w:val="0"/>
      <w:sz w:val="18"/>
      <w:szCs w:val="18"/>
    </w:rPr>
  </w:style>
  <w:style w:type="paragraph" w:styleId="12">
    <w:name w:val="annotation text"/>
    <w:basedOn w:val="1"/>
    <w:link w:val="43"/>
    <w:semiHidden/>
    <w:uiPriority w:val="99"/>
    <w:pPr>
      <w:jc w:val="left"/>
    </w:pPr>
  </w:style>
  <w:style w:type="paragraph" w:styleId="13">
    <w:name w:val="Body Text"/>
    <w:basedOn w:val="1"/>
    <w:link w:val="44"/>
    <w:qFormat/>
    <w:uiPriority w:val="99"/>
    <w:pPr>
      <w:autoSpaceDE w:val="0"/>
      <w:autoSpaceDN w:val="0"/>
      <w:jc w:val="left"/>
    </w:pPr>
    <w:rPr>
      <w:rFonts w:ascii="宋体" w:hAnsi="宋体" w:cs="宋体"/>
      <w:kern w:val="0"/>
      <w:sz w:val="20"/>
      <w:szCs w:val="20"/>
      <w:lang w:eastAsia="en-US"/>
    </w:rPr>
  </w:style>
  <w:style w:type="paragraph" w:styleId="14">
    <w:name w:val="Body Text Indent"/>
    <w:basedOn w:val="1"/>
    <w:link w:val="45"/>
    <w:qFormat/>
    <w:uiPriority w:val="99"/>
    <w:pPr>
      <w:ind w:firstLine="420" w:firstLineChars="200"/>
    </w:pPr>
    <w:rPr>
      <w:rFonts w:ascii="宋体" w:hAnsi="宋体" w:cs="宋体"/>
      <w:color w:val="000000"/>
    </w:rPr>
  </w:style>
  <w:style w:type="paragraph" w:styleId="15">
    <w:name w:val="Plain Text"/>
    <w:basedOn w:val="1"/>
    <w:qFormat/>
    <w:uiPriority w:val="0"/>
    <w:rPr>
      <w:rFonts w:ascii="宋体" w:hAnsi="Courier New" w:cs="Courier New"/>
      <w:szCs w:val="21"/>
    </w:rPr>
  </w:style>
  <w:style w:type="paragraph" w:styleId="16">
    <w:name w:val="Date"/>
    <w:basedOn w:val="1"/>
    <w:next w:val="1"/>
    <w:link w:val="46"/>
    <w:semiHidden/>
    <w:qFormat/>
    <w:uiPriority w:val="99"/>
    <w:pPr>
      <w:ind w:left="100" w:leftChars="2500"/>
    </w:pPr>
    <w:rPr>
      <w:rFonts w:ascii="Calibri" w:hAnsi="Calibri" w:cs="Calibri"/>
    </w:rPr>
  </w:style>
  <w:style w:type="paragraph" w:styleId="17">
    <w:name w:val="Body Text Indent 2"/>
    <w:basedOn w:val="1"/>
    <w:link w:val="47"/>
    <w:qFormat/>
    <w:uiPriority w:val="99"/>
    <w:pPr>
      <w:spacing w:line="400" w:lineRule="exact"/>
      <w:ind w:firstLine="480" w:firstLineChars="200"/>
    </w:pPr>
    <w:rPr>
      <w:kern w:val="0"/>
      <w:sz w:val="24"/>
      <w:szCs w:val="24"/>
    </w:rPr>
  </w:style>
  <w:style w:type="paragraph" w:styleId="18">
    <w:name w:val="Balloon Text"/>
    <w:basedOn w:val="1"/>
    <w:link w:val="48"/>
    <w:semiHidden/>
    <w:qFormat/>
    <w:uiPriority w:val="99"/>
    <w:rPr>
      <w:kern w:val="0"/>
      <w:sz w:val="18"/>
      <w:szCs w:val="18"/>
    </w:rPr>
  </w:style>
  <w:style w:type="paragraph" w:styleId="19">
    <w:name w:val="footer"/>
    <w:basedOn w:val="1"/>
    <w:link w:val="49"/>
    <w:qFormat/>
    <w:uiPriority w:val="99"/>
    <w:pPr>
      <w:tabs>
        <w:tab w:val="center" w:pos="4153"/>
        <w:tab w:val="right" w:pos="8306"/>
      </w:tabs>
      <w:snapToGrid w:val="0"/>
      <w:jc w:val="left"/>
    </w:pPr>
    <w:rPr>
      <w:kern w:val="0"/>
      <w:sz w:val="18"/>
      <w:szCs w:val="18"/>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semiHidden/>
    <w:qFormat/>
    <w:uiPriority w:val="99"/>
  </w:style>
  <w:style w:type="paragraph" w:styleId="22">
    <w:name w:val="Subtitle"/>
    <w:basedOn w:val="1"/>
    <w:next w:val="1"/>
    <w:link w:val="51"/>
    <w:qFormat/>
    <w:uiPriority w:val="99"/>
    <w:pPr>
      <w:widowControl/>
      <w:spacing w:after="160" w:line="259" w:lineRule="auto"/>
      <w:jc w:val="left"/>
    </w:pPr>
    <w:rPr>
      <w:rFonts w:ascii="Calibri" w:hAnsi="Calibri" w:cs="Calibri"/>
      <w:color w:val="595959"/>
      <w:spacing w:val="15"/>
      <w:kern w:val="0"/>
      <w:sz w:val="22"/>
      <w:szCs w:val="22"/>
    </w:rPr>
  </w:style>
  <w:style w:type="paragraph" w:styleId="23">
    <w:name w:val="footnote text"/>
    <w:basedOn w:val="1"/>
    <w:link w:val="52"/>
    <w:semiHidden/>
    <w:qFormat/>
    <w:uiPriority w:val="99"/>
    <w:pPr>
      <w:snapToGrid w:val="0"/>
      <w:jc w:val="left"/>
    </w:pPr>
    <w:rPr>
      <w:rFonts w:ascii="Calibri" w:hAnsi="Calibri" w:cs="Calibri"/>
      <w:kern w:val="0"/>
      <w:sz w:val="18"/>
      <w:szCs w:val="18"/>
    </w:rPr>
  </w:style>
  <w:style w:type="paragraph" w:styleId="24">
    <w:name w:val="HTML Preformatted"/>
    <w:basedOn w:val="1"/>
    <w:link w:val="5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4"/>
    <w:qFormat/>
    <w:uiPriority w:val="99"/>
    <w:pPr>
      <w:widowControl/>
      <w:jc w:val="left"/>
    </w:pPr>
    <w:rPr>
      <w:rFonts w:ascii="Cambria" w:hAnsi="Cambria" w:cs="Cambria"/>
      <w:spacing w:val="-10"/>
      <w:kern w:val="0"/>
      <w:sz w:val="56"/>
      <w:szCs w:val="56"/>
    </w:rPr>
  </w:style>
  <w:style w:type="paragraph" w:styleId="27">
    <w:name w:val="annotation subject"/>
    <w:basedOn w:val="12"/>
    <w:next w:val="12"/>
    <w:link w:val="55"/>
    <w:semiHidden/>
    <w:qFormat/>
    <w:uiPriority w:val="99"/>
    <w:rPr>
      <w:b/>
      <w:bCs/>
    </w:rPr>
  </w:style>
  <w:style w:type="character" w:styleId="30">
    <w:name w:val="Strong"/>
    <w:qFormat/>
    <w:uiPriority w:val="99"/>
    <w:rPr>
      <w:rFonts w:cs="Times New Roman"/>
      <w:b/>
      <w:bCs/>
    </w:rPr>
  </w:style>
  <w:style w:type="character" w:styleId="31">
    <w:name w:val="page number"/>
    <w:basedOn w:val="29"/>
    <w:qFormat/>
    <w:uiPriority w:val="99"/>
    <w:rPr>
      <w:rFonts w:cs="Times New Roman"/>
    </w:rPr>
  </w:style>
  <w:style w:type="character" w:styleId="32">
    <w:name w:val="Emphasis"/>
    <w:qFormat/>
    <w:uiPriority w:val="99"/>
    <w:rPr>
      <w:rFonts w:cs="Times New Roman"/>
      <w:i/>
      <w:iCs/>
      <w:color w:val="auto"/>
    </w:rPr>
  </w:style>
  <w:style w:type="character" w:styleId="33">
    <w:name w:val="Hyperlink"/>
    <w:qFormat/>
    <w:uiPriority w:val="99"/>
    <w:rPr>
      <w:rFonts w:cs="Times New Roman"/>
      <w:color w:val="0000FF"/>
      <w:u w:val="single"/>
    </w:rPr>
  </w:style>
  <w:style w:type="character" w:customStyle="1" w:styleId="34">
    <w:name w:val="标题 1 Char"/>
    <w:link w:val="2"/>
    <w:qFormat/>
    <w:locked/>
    <w:uiPriority w:val="99"/>
    <w:rPr>
      <w:rFonts w:ascii="宋体" w:hAnsi="宋体" w:eastAsia="宋体" w:cs="宋体"/>
      <w:b/>
      <w:bCs/>
      <w:kern w:val="36"/>
      <w:sz w:val="48"/>
      <w:szCs w:val="48"/>
    </w:rPr>
  </w:style>
  <w:style w:type="character" w:customStyle="1" w:styleId="35">
    <w:name w:val="标题 2 Char"/>
    <w:link w:val="3"/>
    <w:qFormat/>
    <w:locked/>
    <w:uiPriority w:val="99"/>
    <w:rPr>
      <w:rFonts w:ascii="Arial" w:hAnsi="Arial" w:eastAsia="黑体" w:cs="Arial"/>
      <w:b/>
      <w:bCs/>
      <w:kern w:val="0"/>
      <w:sz w:val="32"/>
      <w:szCs w:val="32"/>
    </w:rPr>
  </w:style>
  <w:style w:type="character" w:customStyle="1" w:styleId="36">
    <w:name w:val="标题 3 Char"/>
    <w:link w:val="4"/>
    <w:locked/>
    <w:uiPriority w:val="99"/>
    <w:rPr>
      <w:rFonts w:ascii="Times New Roman" w:hAnsi="Times New Roman" w:eastAsia="宋体" w:cs="Times New Roman"/>
      <w:b/>
      <w:bCs/>
      <w:kern w:val="0"/>
      <w:sz w:val="32"/>
      <w:szCs w:val="32"/>
    </w:rPr>
  </w:style>
  <w:style w:type="character" w:customStyle="1" w:styleId="37">
    <w:name w:val="标题 4 Char"/>
    <w:link w:val="5"/>
    <w:qFormat/>
    <w:locked/>
    <w:uiPriority w:val="99"/>
    <w:rPr>
      <w:rFonts w:ascii="Cambria" w:hAnsi="Cambria" w:eastAsia="宋体" w:cs="Cambria"/>
      <w:i/>
      <w:iCs/>
      <w:color w:val="365F91"/>
      <w:kern w:val="0"/>
      <w:sz w:val="22"/>
    </w:rPr>
  </w:style>
  <w:style w:type="character" w:customStyle="1" w:styleId="38">
    <w:name w:val="标题 5 Char"/>
    <w:link w:val="6"/>
    <w:qFormat/>
    <w:locked/>
    <w:uiPriority w:val="99"/>
    <w:rPr>
      <w:rFonts w:ascii="Cambria" w:hAnsi="Cambria" w:eastAsia="宋体" w:cs="Cambria"/>
      <w:color w:val="365F91"/>
      <w:kern w:val="0"/>
      <w:sz w:val="22"/>
    </w:rPr>
  </w:style>
  <w:style w:type="character" w:customStyle="1" w:styleId="39">
    <w:name w:val="标题 6 Char"/>
    <w:link w:val="7"/>
    <w:qFormat/>
    <w:locked/>
    <w:uiPriority w:val="99"/>
    <w:rPr>
      <w:rFonts w:ascii="Cambria" w:hAnsi="Cambria" w:eastAsia="宋体" w:cs="Cambria"/>
      <w:color w:val="244061"/>
      <w:kern w:val="0"/>
      <w:sz w:val="22"/>
    </w:rPr>
  </w:style>
  <w:style w:type="character" w:customStyle="1" w:styleId="40">
    <w:name w:val="标题 7 Char"/>
    <w:link w:val="8"/>
    <w:qFormat/>
    <w:locked/>
    <w:uiPriority w:val="99"/>
    <w:rPr>
      <w:rFonts w:ascii="Cambria" w:hAnsi="Cambria" w:eastAsia="宋体" w:cs="Cambria"/>
      <w:i/>
      <w:iCs/>
      <w:color w:val="244061"/>
      <w:kern w:val="0"/>
      <w:sz w:val="22"/>
    </w:rPr>
  </w:style>
  <w:style w:type="character" w:customStyle="1" w:styleId="41">
    <w:name w:val="标题 8 Char"/>
    <w:link w:val="9"/>
    <w:qFormat/>
    <w:locked/>
    <w:uiPriority w:val="99"/>
    <w:rPr>
      <w:rFonts w:ascii="Cambria" w:hAnsi="Cambria" w:eastAsia="宋体" w:cs="Cambria"/>
      <w:color w:val="262626"/>
      <w:kern w:val="0"/>
      <w:sz w:val="21"/>
      <w:szCs w:val="21"/>
    </w:rPr>
  </w:style>
  <w:style w:type="character" w:customStyle="1" w:styleId="42">
    <w:name w:val="标题 9 Char"/>
    <w:link w:val="10"/>
    <w:qFormat/>
    <w:locked/>
    <w:uiPriority w:val="99"/>
    <w:rPr>
      <w:rFonts w:ascii="Cambria" w:hAnsi="Cambria" w:eastAsia="宋体" w:cs="Cambria"/>
      <w:i/>
      <w:iCs/>
      <w:color w:val="262626"/>
      <w:kern w:val="0"/>
      <w:sz w:val="21"/>
      <w:szCs w:val="21"/>
    </w:rPr>
  </w:style>
  <w:style w:type="character" w:customStyle="1" w:styleId="43">
    <w:name w:val="批注文字 Char"/>
    <w:link w:val="12"/>
    <w:semiHidden/>
    <w:qFormat/>
    <w:locked/>
    <w:uiPriority w:val="99"/>
    <w:rPr>
      <w:rFonts w:ascii="Times New Roman" w:hAnsi="Times New Roman" w:eastAsia="宋体" w:cs="Times New Roman"/>
      <w:sz w:val="21"/>
      <w:szCs w:val="21"/>
    </w:rPr>
  </w:style>
  <w:style w:type="character" w:customStyle="1" w:styleId="44">
    <w:name w:val="正文文本 Char"/>
    <w:link w:val="13"/>
    <w:qFormat/>
    <w:locked/>
    <w:uiPriority w:val="99"/>
    <w:rPr>
      <w:rFonts w:ascii="宋体" w:hAnsi="宋体" w:eastAsia="宋体" w:cs="宋体"/>
      <w:kern w:val="0"/>
      <w:sz w:val="20"/>
      <w:szCs w:val="20"/>
      <w:lang w:eastAsia="en-US"/>
    </w:rPr>
  </w:style>
  <w:style w:type="character" w:customStyle="1" w:styleId="45">
    <w:name w:val="正文文本缩进 Char"/>
    <w:link w:val="14"/>
    <w:qFormat/>
    <w:locked/>
    <w:uiPriority w:val="99"/>
    <w:rPr>
      <w:rFonts w:ascii="宋体" w:hAnsi="宋体" w:eastAsia="宋体" w:cs="宋体"/>
      <w:color w:val="000000"/>
      <w:sz w:val="21"/>
      <w:szCs w:val="21"/>
    </w:rPr>
  </w:style>
  <w:style w:type="character" w:customStyle="1" w:styleId="46">
    <w:name w:val="日期 Char"/>
    <w:link w:val="16"/>
    <w:semiHidden/>
    <w:qFormat/>
    <w:locked/>
    <w:uiPriority w:val="99"/>
    <w:rPr>
      <w:rFonts w:ascii="Calibri" w:hAnsi="Calibri" w:eastAsia="宋体" w:cs="Calibri"/>
      <w:sz w:val="21"/>
      <w:szCs w:val="21"/>
    </w:rPr>
  </w:style>
  <w:style w:type="character" w:customStyle="1" w:styleId="47">
    <w:name w:val="正文文本缩进 2 Char"/>
    <w:link w:val="17"/>
    <w:qFormat/>
    <w:locked/>
    <w:uiPriority w:val="99"/>
    <w:rPr>
      <w:rFonts w:ascii="Times New Roman" w:hAnsi="Times New Roman" w:eastAsia="宋体" w:cs="Times New Roman"/>
      <w:kern w:val="0"/>
      <w:sz w:val="24"/>
      <w:szCs w:val="24"/>
    </w:rPr>
  </w:style>
  <w:style w:type="character" w:customStyle="1" w:styleId="48">
    <w:name w:val="批注框文本 Char"/>
    <w:link w:val="18"/>
    <w:semiHidden/>
    <w:qFormat/>
    <w:locked/>
    <w:uiPriority w:val="99"/>
    <w:rPr>
      <w:rFonts w:ascii="Times New Roman" w:hAnsi="Times New Roman" w:eastAsia="宋体" w:cs="Times New Roman"/>
      <w:kern w:val="0"/>
      <w:sz w:val="18"/>
      <w:szCs w:val="18"/>
    </w:rPr>
  </w:style>
  <w:style w:type="character" w:customStyle="1" w:styleId="49">
    <w:name w:val="页脚 Char"/>
    <w:link w:val="19"/>
    <w:qFormat/>
    <w:locked/>
    <w:uiPriority w:val="99"/>
    <w:rPr>
      <w:rFonts w:ascii="Times New Roman" w:hAnsi="Times New Roman" w:eastAsia="宋体" w:cs="Times New Roman"/>
      <w:kern w:val="0"/>
      <w:sz w:val="18"/>
      <w:szCs w:val="18"/>
    </w:rPr>
  </w:style>
  <w:style w:type="character" w:customStyle="1" w:styleId="50">
    <w:name w:val="页眉 Char"/>
    <w:link w:val="20"/>
    <w:qFormat/>
    <w:locked/>
    <w:uiPriority w:val="99"/>
    <w:rPr>
      <w:rFonts w:ascii="Times New Roman" w:hAnsi="Times New Roman" w:eastAsia="宋体" w:cs="Times New Roman"/>
      <w:kern w:val="0"/>
      <w:sz w:val="18"/>
      <w:szCs w:val="18"/>
    </w:rPr>
  </w:style>
  <w:style w:type="character" w:customStyle="1" w:styleId="51">
    <w:name w:val="副标题 Char"/>
    <w:link w:val="22"/>
    <w:qFormat/>
    <w:locked/>
    <w:uiPriority w:val="99"/>
    <w:rPr>
      <w:rFonts w:ascii="Calibri" w:hAnsi="Calibri" w:eastAsia="宋体" w:cs="Calibri"/>
      <w:color w:val="595959"/>
      <w:spacing w:val="15"/>
      <w:kern w:val="0"/>
      <w:sz w:val="22"/>
    </w:rPr>
  </w:style>
  <w:style w:type="character" w:customStyle="1" w:styleId="52">
    <w:name w:val="脚注文本 Char"/>
    <w:link w:val="23"/>
    <w:semiHidden/>
    <w:qFormat/>
    <w:locked/>
    <w:uiPriority w:val="99"/>
    <w:rPr>
      <w:rFonts w:ascii="Calibri" w:hAnsi="Calibri" w:eastAsia="宋体" w:cs="Calibri"/>
      <w:kern w:val="0"/>
      <w:sz w:val="18"/>
      <w:szCs w:val="18"/>
    </w:rPr>
  </w:style>
  <w:style w:type="character" w:customStyle="1" w:styleId="53">
    <w:name w:val="HTML 预设格式 Char"/>
    <w:link w:val="24"/>
    <w:qFormat/>
    <w:locked/>
    <w:uiPriority w:val="99"/>
    <w:rPr>
      <w:rFonts w:ascii="宋体" w:hAnsi="宋体" w:eastAsia="宋体" w:cs="宋体"/>
      <w:kern w:val="0"/>
      <w:sz w:val="24"/>
      <w:szCs w:val="24"/>
    </w:rPr>
  </w:style>
  <w:style w:type="character" w:customStyle="1" w:styleId="54">
    <w:name w:val="标题 Char"/>
    <w:link w:val="26"/>
    <w:qFormat/>
    <w:locked/>
    <w:uiPriority w:val="99"/>
    <w:rPr>
      <w:rFonts w:ascii="Cambria" w:hAnsi="Cambria" w:eastAsia="宋体" w:cs="Cambria"/>
      <w:spacing w:val="-10"/>
      <w:kern w:val="0"/>
      <w:sz w:val="56"/>
      <w:szCs w:val="56"/>
    </w:rPr>
  </w:style>
  <w:style w:type="character" w:customStyle="1" w:styleId="55">
    <w:name w:val="批注主题 Char"/>
    <w:link w:val="27"/>
    <w:semiHidden/>
    <w:qFormat/>
    <w:locked/>
    <w:uiPriority w:val="99"/>
    <w:rPr>
      <w:rFonts w:ascii="Times New Roman" w:hAnsi="Times New Roman" w:eastAsia="宋体" w:cs="Times New Roman"/>
      <w:b/>
      <w:bCs/>
      <w:sz w:val="21"/>
      <w:szCs w:val="21"/>
    </w:rPr>
  </w:style>
  <w:style w:type="paragraph" w:customStyle="1" w:styleId="56">
    <w:name w:val="Char Char Char Char"/>
    <w:basedOn w:val="1"/>
    <w:qFormat/>
    <w:uiPriority w:val="99"/>
    <w:pPr>
      <w:widowControl/>
      <w:spacing w:after="160" w:line="240" w:lineRule="exact"/>
      <w:jc w:val="left"/>
    </w:pPr>
    <w:rPr>
      <w:rFonts w:ascii="Calibri" w:hAnsi="Calibri" w:cs="Calibri"/>
    </w:rPr>
  </w:style>
  <w:style w:type="character" w:customStyle="1" w:styleId="57">
    <w:name w:val="style3"/>
    <w:qFormat/>
    <w:uiPriority w:val="99"/>
    <w:rPr>
      <w:rFonts w:cs="Times New Roman"/>
    </w:rPr>
  </w:style>
  <w:style w:type="character" w:customStyle="1" w:styleId="58">
    <w:name w:val="测量正文格式"/>
    <w:qFormat/>
    <w:uiPriority w:val="99"/>
    <w:rPr>
      <w:rFonts w:ascii="Times New Roman" w:hAnsi="Times New Roman" w:eastAsia="宋体"/>
      <w:sz w:val="21"/>
    </w:rPr>
  </w:style>
  <w:style w:type="character" w:customStyle="1" w:styleId="59">
    <w:name w:val="本文正文 Char1"/>
    <w:link w:val="60"/>
    <w:qFormat/>
    <w:locked/>
    <w:uiPriority w:val="99"/>
    <w:rPr>
      <w:rFonts w:ascii="Calibri" w:hAnsi="Calibri" w:eastAsia="宋体"/>
      <w:sz w:val="24"/>
    </w:rPr>
  </w:style>
  <w:style w:type="paragraph" w:customStyle="1" w:styleId="60">
    <w:name w:val="本文正文"/>
    <w:basedOn w:val="1"/>
    <w:link w:val="59"/>
    <w:qFormat/>
    <w:uiPriority w:val="99"/>
    <w:pPr>
      <w:adjustRightInd w:val="0"/>
      <w:snapToGrid w:val="0"/>
      <w:spacing w:line="324" w:lineRule="auto"/>
      <w:ind w:firstLine="480" w:firstLineChars="200"/>
    </w:pPr>
    <w:rPr>
      <w:rFonts w:ascii="Calibri" w:hAnsi="Calibri"/>
      <w:kern w:val="0"/>
      <w:sz w:val="24"/>
      <w:szCs w:val="24"/>
    </w:rPr>
  </w:style>
  <w:style w:type="character" w:customStyle="1" w:styleId="61">
    <w:name w:val="black000"/>
    <w:qFormat/>
    <w:uiPriority w:val="99"/>
    <w:rPr>
      <w:rFonts w:cs="Times New Roman"/>
    </w:rPr>
  </w:style>
  <w:style w:type="paragraph" w:customStyle="1" w:styleId="62">
    <w:name w:val="正文格式"/>
    <w:qFormat/>
    <w:uiPriority w:val="99"/>
    <w:pPr>
      <w:spacing w:line="500" w:lineRule="exact"/>
      <w:ind w:firstLine="420" w:firstLineChars="200"/>
      <w:jc w:val="both"/>
    </w:pPr>
    <w:rPr>
      <w:rFonts w:ascii="宋体" w:hAnsi="宋体" w:eastAsia="宋体" w:cs="宋体"/>
      <w:kern w:val="2"/>
      <w:sz w:val="21"/>
      <w:szCs w:val="21"/>
      <w:lang w:val="en-US" w:eastAsia="zh-CN" w:bidi="ar-SA"/>
    </w:rPr>
  </w:style>
  <w:style w:type="character" w:customStyle="1" w:styleId="63">
    <w:name w:val="apple-style-span"/>
    <w:qFormat/>
    <w:uiPriority w:val="99"/>
    <w:rPr>
      <w:rFonts w:cs="Times New Roman"/>
    </w:rPr>
  </w:style>
  <w:style w:type="paragraph" w:customStyle="1" w:styleId="64">
    <w:name w:val="wlx"/>
    <w:basedOn w:val="1"/>
    <w:qFormat/>
    <w:uiPriority w:val="99"/>
    <w:pPr>
      <w:spacing w:line="360" w:lineRule="auto"/>
      <w:jc w:val="center"/>
    </w:pPr>
    <w:rPr>
      <w:rFonts w:ascii="黑体" w:hAnsi="宋体" w:eastAsia="黑体" w:cs="黑体"/>
      <w:sz w:val="32"/>
      <w:szCs w:val="32"/>
    </w:rPr>
  </w:style>
  <w:style w:type="paragraph" w:customStyle="1" w:styleId="65">
    <w:name w:val="Char Char2"/>
    <w:basedOn w:val="1"/>
    <w:qFormat/>
    <w:uiPriority w:val="99"/>
    <w:pPr>
      <w:widowControl/>
      <w:spacing w:after="160" w:line="240" w:lineRule="exact"/>
      <w:jc w:val="left"/>
    </w:pPr>
    <w:rPr>
      <w:rFonts w:ascii="Calibri" w:hAnsi="Calibri" w:cs="Calibri"/>
    </w:rPr>
  </w:style>
  <w:style w:type="character" w:customStyle="1" w:styleId="66">
    <w:name w:val="apple-converted-space"/>
    <w:qFormat/>
    <w:uiPriority w:val="99"/>
    <w:rPr>
      <w:rFonts w:cs="Times New Roman"/>
    </w:rPr>
  </w:style>
  <w:style w:type="paragraph" w:styleId="67">
    <w:name w:val="List Paragraph"/>
    <w:basedOn w:val="1"/>
    <w:qFormat/>
    <w:uiPriority w:val="34"/>
    <w:pPr>
      <w:ind w:firstLine="420" w:firstLineChars="200"/>
    </w:pPr>
  </w:style>
  <w:style w:type="paragraph" w:customStyle="1" w:styleId="68">
    <w:name w:val="自定义正文 Char Char"/>
    <w:basedOn w:val="1"/>
    <w:next w:val="1"/>
    <w:qFormat/>
    <w:uiPriority w:val="99"/>
    <w:pPr>
      <w:widowControl/>
      <w:spacing w:line="560" w:lineRule="exact"/>
      <w:ind w:firstLine="560" w:firstLineChars="200"/>
    </w:pPr>
    <w:rPr>
      <w:rFonts w:ascii="宋体" w:hAnsi="宋体" w:cs="宋体"/>
      <w:sz w:val="28"/>
      <w:szCs w:val="28"/>
    </w:rPr>
  </w:style>
  <w:style w:type="paragraph" w:customStyle="1" w:styleId="69">
    <w:name w:val="中等深浅网格 1 - 着色 21"/>
    <w:basedOn w:val="1"/>
    <w:qFormat/>
    <w:uiPriority w:val="99"/>
    <w:pPr>
      <w:spacing w:line="360" w:lineRule="auto"/>
      <w:ind w:firstLine="420" w:firstLineChars="200"/>
    </w:pPr>
    <w:rPr>
      <w:rFonts w:ascii="Calibri" w:hAnsi="Calibri" w:cs="Calibri"/>
    </w:rPr>
  </w:style>
  <w:style w:type="character" w:customStyle="1" w:styleId="70">
    <w:name w:val="font101"/>
    <w:qFormat/>
    <w:uiPriority w:val="99"/>
    <w:rPr>
      <w:rFonts w:ascii="宋体" w:hAnsi="宋体" w:eastAsia="宋体" w:cs="宋体"/>
      <w:color w:val="000000"/>
      <w:sz w:val="15"/>
      <w:szCs w:val="15"/>
      <w:u w:val="none"/>
    </w:rPr>
  </w:style>
  <w:style w:type="character" w:customStyle="1" w:styleId="71">
    <w:name w:val="font112"/>
    <w:qFormat/>
    <w:uiPriority w:val="99"/>
    <w:rPr>
      <w:rFonts w:ascii="仿宋_GB2312" w:eastAsia="仿宋_GB2312" w:cs="仿宋_GB2312"/>
      <w:b/>
      <w:bCs/>
      <w:color w:val="FF0000"/>
      <w:sz w:val="28"/>
      <w:szCs w:val="28"/>
      <w:u w:val="none"/>
    </w:rPr>
  </w:style>
  <w:style w:type="character" w:customStyle="1" w:styleId="72">
    <w:name w:val="font91"/>
    <w:qFormat/>
    <w:uiPriority w:val="99"/>
    <w:rPr>
      <w:rFonts w:ascii="仿宋_GB2312" w:eastAsia="仿宋_GB2312" w:cs="仿宋_GB2312"/>
      <w:b/>
      <w:bCs/>
      <w:color w:val="auto"/>
      <w:sz w:val="28"/>
      <w:szCs w:val="28"/>
      <w:u w:val="none"/>
    </w:rPr>
  </w:style>
  <w:style w:type="character" w:customStyle="1" w:styleId="73">
    <w:name w:val="font41"/>
    <w:qFormat/>
    <w:uiPriority w:val="99"/>
    <w:rPr>
      <w:rFonts w:ascii="宋体" w:hAnsi="宋体" w:eastAsia="宋体" w:cs="宋体"/>
      <w:color w:val="000000"/>
      <w:sz w:val="20"/>
      <w:szCs w:val="20"/>
      <w:u w:val="none"/>
    </w:rPr>
  </w:style>
  <w:style w:type="character" w:customStyle="1" w:styleId="74">
    <w:name w:val="font31"/>
    <w:qFormat/>
    <w:uiPriority w:val="99"/>
    <w:rPr>
      <w:rFonts w:ascii="宋体" w:hAnsi="宋体" w:eastAsia="宋体" w:cs="宋体"/>
      <w:color w:val="000000"/>
      <w:sz w:val="20"/>
      <w:szCs w:val="20"/>
      <w:u w:val="none"/>
    </w:rPr>
  </w:style>
  <w:style w:type="character" w:customStyle="1" w:styleId="75">
    <w:name w:val="font11"/>
    <w:qFormat/>
    <w:uiPriority w:val="99"/>
    <w:rPr>
      <w:rFonts w:ascii="宋体" w:hAnsi="宋体" w:eastAsia="宋体" w:cs="宋体"/>
      <w:color w:val="000000"/>
      <w:sz w:val="20"/>
      <w:szCs w:val="20"/>
      <w:u w:val="none"/>
    </w:rPr>
  </w:style>
  <w:style w:type="character" w:customStyle="1" w:styleId="76">
    <w:name w:val="font21"/>
    <w:uiPriority w:val="99"/>
    <w:rPr>
      <w:rFonts w:ascii="宋体" w:hAnsi="宋体" w:eastAsia="宋体" w:cs="宋体"/>
      <w:color w:val="000000"/>
      <w:sz w:val="20"/>
      <w:szCs w:val="20"/>
      <w:u w:val="none"/>
    </w:rPr>
  </w:style>
  <w:style w:type="character" w:customStyle="1" w:styleId="77">
    <w:name w:val="style61"/>
    <w:uiPriority w:val="99"/>
    <w:rPr>
      <w:color w:val="000000"/>
    </w:rPr>
  </w:style>
  <w:style w:type="paragraph" w:customStyle="1" w:styleId="78">
    <w:name w:val="Char Char Char Char Char Char Char"/>
    <w:basedOn w:val="1"/>
    <w:qFormat/>
    <w:uiPriority w:val="99"/>
    <w:rPr>
      <w:rFonts w:ascii="Tahoma" w:hAnsi="Tahoma" w:cs="Tahoma"/>
      <w:sz w:val="24"/>
      <w:szCs w:val="24"/>
    </w:rPr>
  </w:style>
  <w:style w:type="paragraph" w:customStyle="1" w:styleId="79">
    <w:name w:val="Table Paragraph"/>
    <w:basedOn w:val="1"/>
    <w:qFormat/>
    <w:uiPriority w:val="99"/>
    <w:pPr>
      <w:autoSpaceDE w:val="0"/>
      <w:autoSpaceDN w:val="0"/>
      <w:jc w:val="left"/>
    </w:pPr>
    <w:rPr>
      <w:rFonts w:ascii="宋体" w:hAnsi="宋体" w:cs="宋体"/>
      <w:kern w:val="0"/>
      <w:sz w:val="22"/>
      <w:szCs w:val="22"/>
      <w:lang w:eastAsia="en-US"/>
    </w:rPr>
  </w:style>
  <w:style w:type="paragraph" w:customStyle="1" w:styleId="80">
    <w:name w:val="jgx"/>
    <w:basedOn w:val="1"/>
    <w:qFormat/>
    <w:uiPriority w:val="99"/>
    <w:pPr>
      <w:jc w:val="center"/>
    </w:pPr>
    <w:rPr>
      <w:rFonts w:ascii="黑体" w:hAnsi="宋体" w:eastAsia="黑体" w:cs="黑体"/>
      <w:sz w:val="32"/>
      <w:szCs w:val="32"/>
    </w:rPr>
  </w:style>
  <w:style w:type="paragraph" w:customStyle="1" w:styleId="81">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82">
    <w:name w:val="No Spacing"/>
    <w:qFormat/>
    <w:uiPriority w:val="99"/>
    <w:rPr>
      <w:rFonts w:ascii="Calibri" w:hAnsi="Calibri" w:eastAsia="宋体" w:cs="Calibri"/>
      <w:sz w:val="22"/>
      <w:szCs w:val="22"/>
      <w:lang w:val="en-US" w:eastAsia="zh-CN" w:bidi="ar-SA"/>
    </w:rPr>
  </w:style>
  <w:style w:type="paragraph" w:styleId="83">
    <w:name w:val="Quote"/>
    <w:basedOn w:val="1"/>
    <w:next w:val="1"/>
    <w:link w:val="84"/>
    <w:qFormat/>
    <w:uiPriority w:val="99"/>
    <w:pPr>
      <w:widowControl/>
      <w:spacing w:before="200" w:after="160" w:line="259" w:lineRule="auto"/>
      <w:ind w:left="864" w:right="864"/>
      <w:jc w:val="left"/>
    </w:pPr>
    <w:rPr>
      <w:rFonts w:ascii="Calibri" w:hAnsi="Calibri" w:cs="Calibri"/>
      <w:i/>
      <w:iCs/>
      <w:color w:val="404040"/>
      <w:kern w:val="0"/>
      <w:sz w:val="22"/>
      <w:szCs w:val="22"/>
    </w:rPr>
  </w:style>
  <w:style w:type="character" w:customStyle="1" w:styleId="84">
    <w:name w:val="引用 Char"/>
    <w:link w:val="83"/>
    <w:locked/>
    <w:uiPriority w:val="99"/>
    <w:rPr>
      <w:rFonts w:ascii="Calibri" w:hAnsi="Calibri" w:eastAsia="宋体" w:cs="Calibri"/>
      <w:i/>
      <w:iCs/>
      <w:color w:val="404040"/>
      <w:kern w:val="0"/>
      <w:sz w:val="22"/>
    </w:rPr>
  </w:style>
  <w:style w:type="paragraph" w:styleId="85">
    <w:name w:val="Intense Quote"/>
    <w:basedOn w:val="1"/>
    <w:next w:val="1"/>
    <w:link w:val="86"/>
    <w:qFormat/>
    <w:uiPriority w:val="99"/>
    <w:pPr>
      <w:widowControl/>
      <w:pBdr>
        <w:top w:val="single" w:color="4F81BD" w:sz="4" w:space="10"/>
        <w:bottom w:val="single" w:color="4F81BD" w:sz="4" w:space="10"/>
      </w:pBdr>
      <w:spacing w:before="360" w:after="360" w:line="259" w:lineRule="auto"/>
      <w:ind w:left="864" w:right="864"/>
      <w:jc w:val="center"/>
    </w:pPr>
    <w:rPr>
      <w:rFonts w:ascii="Calibri" w:hAnsi="Calibri" w:cs="Calibri"/>
      <w:i/>
      <w:iCs/>
      <w:color w:val="4F81BD"/>
      <w:kern w:val="0"/>
      <w:sz w:val="22"/>
      <w:szCs w:val="22"/>
    </w:rPr>
  </w:style>
  <w:style w:type="character" w:customStyle="1" w:styleId="86">
    <w:name w:val="明显引用 Char"/>
    <w:link w:val="85"/>
    <w:qFormat/>
    <w:locked/>
    <w:uiPriority w:val="99"/>
    <w:rPr>
      <w:rFonts w:ascii="Calibri" w:hAnsi="Calibri" w:eastAsia="宋体" w:cs="Calibri"/>
      <w:i/>
      <w:iCs/>
      <w:color w:val="4F81BD"/>
      <w:kern w:val="0"/>
      <w:sz w:val="22"/>
    </w:rPr>
  </w:style>
  <w:style w:type="character" w:customStyle="1" w:styleId="87">
    <w:name w:val="不明显强调1"/>
    <w:qFormat/>
    <w:uiPriority w:val="99"/>
    <w:rPr>
      <w:rFonts w:cs="Times New Roman"/>
      <w:i/>
      <w:iCs/>
      <w:color w:val="404040"/>
    </w:rPr>
  </w:style>
  <w:style w:type="character" w:customStyle="1" w:styleId="88">
    <w:name w:val="明显强调1"/>
    <w:uiPriority w:val="99"/>
    <w:rPr>
      <w:rFonts w:cs="Times New Roman"/>
      <w:i/>
      <w:iCs/>
      <w:color w:val="4F81BD"/>
    </w:rPr>
  </w:style>
  <w:style w:type="character" w:customStyle="1" w:styleId="89">
    <w:name w:val="不明显参考1"/>
    <w:uiPriority w:val="99"/>
    <w:rPr>
      <w:rFonts w:cs="Times New Roman"/>
      <w:smallCaps/>
      <w:color w:val="404040"/>
    </w:rPr>
  </w:style>
  <w:style w:type="character" w:customStyle="1" w:styleId="90">
    <w:name w:val="明显参考1"/>
    <w:uiPriority w:val="99"/>
    <w:rPr>
      <w:rFonts w:cs="Times New Roman"/>
      <w:b/>
      <w:bCs/>
      <w:smallCaps/>
      <w:color w:val="4F81BD"/>
      <w:spacing w:val="5"/>
    </w:rPr>
  </w:style>
  <w:style w:type="character" w:customStyle="1" w:styleId="91">
    <w:name w:val="书籍标题1"/>
    <w:qFormat/>
    <w:uiPriority w:val="99"/>
    <w:rPr>
      <w:rFonts w:cs="Times New Roman"/>
      <w:b/>
      <w:bCs/>
      <w:i/>
      <w:iCs/>
      <w:spacing w:val="5"/>
    </w:rPr>
  </w:style>
  <w:style w:type="paragraph" w:customStyle="1" w:styleId="92">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3">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4">
    <w:name w:val="font7"/>
    <w:basedOn w:val="1"/>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5">
    <w:name w:val="xl79"/>
    <w:basedOn w:val="1"/>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96">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97">
    <w:name w:val="xl81"/>
    <w:basedOn w:val="1"/>
    <w:qFormat/>
    <w:uiPriority w:val="99"/>
    <w:pPr>
      <w:widowControl/>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98">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16"/>
      <w:szCs w:val="16"/>
    </w:rPr>
  </w:style>
  <w:style w:type="paragraph" w:customStyle="1" w:styleId="99">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00">
    <w:name w:val="xl84"/>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01">
    <w:name w:val="xl8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4"/>
      <w:szCs w:val="24"/>
    </w:rPr>
  </w:style>
  <w:style w:type="paragraph" w:customStyle="1" w:styleId="102">
    <w:name w:val="xl86"/>
    <w:basedOn w:val="1"/>
    <w:uiPriority w:val="99"/>
    <w:pPr>
      <w:widowControl/>
      <w:spacing w:before="100" w:beforeAutospacing="1" w:after="100" w:afterAutospacing="1"/>
      <w:jc w:val="center"/>
      <w:textAlignment w:val="center"/>
    </w:pPr>
    <w:rPr>
      <w:rFonts w:ascii="仿宋_GB2312" w:hAnsi="宋体" w:eastAsia="仿宋_GB2312" w:cs="仿宋_GB2312"/>
      <w:color w:val="FF0000"/>
      <w:kern w:val="0"/>
      <w:sz w:val="24"/>
      <w:szCs w:val="24"/>
    </w:rPr>
  </w:style>
  <w:style w:type="paragraph" w:customStyle="1" w:styleId="103">
    <w:name w:val="xl87"/>
    <w:basedOn w:val="1"/>
    <w:qFormat/>
    <w:uiPriority w:val="99"/>
    <w:pPr>
      <w:widowControl/>
      <w:spacing w:before="100" w:beforeAutospacing="1" w:after="100" w:afterAutospacing="1"/>
      <w:jc w:val="left"/>
      <w:textAlignment w:val="center"/>
    </w:pPr>
    <w:rPr>
      <w:rFonts w:ascii="仿宋_GB2312" w:hAnsi="宋体" w:eastAsia="仿宋_GB2312" w:cs="仿宋_GB2312"/>
      <w:color w:val="FF0000"/>
      <w:kern w:val="0"/>
      <w:sz w:val="24"/>
      <w:szCs w:val="24"/>
    </w:rPr>
  </w:style>
  <w:style w:type="paragraph" w:customStyle="1" w:styleId="104">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5">
    <w:name w:val="xl89"/>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106">
    <w:name w:val="xl9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07">
    <w:name w:val="xl91"/>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2"/>
      <w:szCs w:val="22"/>
    </w:rPr>
  </w:style>
  <w:style w:type="paragraph" w:customStyle="1" w:styleId="108">
    <w:name w:val="xl92"/>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2"/>
      <w:szCs w:val="22"/>
    </w:rPr>
  </w:style>
  <w:style w:type="paragraph" w:customStyle="1" w:styleId="109">
    <w:name w:val="xl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2"/>
      <w:szCs w:val="22"/>
    </w:rPr>
  </w:style>
  <w:style w:type="paragraph" w:customStyle="1" w:styleId="110">
    <w:name w:val="xl94"/>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1">
    <w:name w:val="xl95"/>
    <w:basedOn w:val="1"/>
    <w:qFormat/>
    <w:uiPriority w:val="99"/>
    <w:pPr>
      <w:widowControl/>
      <w:pBdr>
        <w:bottom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2">
    <w:name w:val="xl96"/>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3">
    <w:name w:val="xl97"/>
    <w:basedOn w:val="1"/>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4">
    <w:name w:val="xl98"/>
    <w:basedOn w:val="1"/>
    <w:uiPriority w:val="99"/>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5">
    <w:name w:val="xl99"/>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6">
    <w:name w:val="xl100"/>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7">
    <w:name w:val="xl101"/>
    <w:basedOn w:val="1"/>
    <w:qFormat/>
    <w:uiPriority w:val="99"/>
    <w:pPr>
      <w:widowControl/>
      <w:pBdr>
        <w:lef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8">
    <w:name w:val="xl102"/>
    <w:basedOn w:val="1"/>
    <w:uiPriority w:val="99"/>
    <w:pPr>
      <w:widowControl/>
      <w:pBdr>
        <w:top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4"/>
      <w:szCs w:val="24"/>
    </w:rPr>
  </w:style>
  <w:style w:type="paragraph" w:customStyle="1" w:styleId="119">
    <w:name w:val="xl103"/>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4"/>
      <w:szCs w:val="24"/>
    </w:rPr>
  </w:style>
  <w:style w:type="paragraph" w:customStyle="1" w:styleId="120">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1">
    <w:name w:val="xl10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4"/>
      <w:szCs w:val="24"/>
    </w:rPr>
  </w:style>
  <w:style w:type="paragraph" w:customStyle="1" w:styleId="122">
    <w:name w:val="xl10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8"/>
      <w:szCs w:val="18"/>
    </w:rPr>
  </w:style>
  <w:style w:type="paragraph" w:customStyle="1" w:styleId="123">
    <w:name w:val="xl107"/>
    <w:basedOn w:val="1"/>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仿宋_GB2312" w:hAnsi="宋体" w:eastAsia="仿宋_GB2312" w:cs="仿宋_GB2312"/>
      <w:kern w:val="0"/>
      <w:sz w:val="24"/>
      <w:szCs w:val="24"/>
    </w:rPr>
  </w:style>
  <w:style w:type="paragraph" w:customStyle="1" w:styleId="124">
    <w:name w:val="xl108"/>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仿宋_GB2312" w:hAnsi="宋体" w:eastAsia="仿宋_GB2312" w:cs="仿宋_GB2312"/>
      <w:kern w:val="0"/>
      <w:sz w:val="24"/>
      <w:szCs w:val="24"/>
    </w:rPr>
  </w:style>
  <w:style w:type="paragraph" w:customStyle="1" w:styleId="125">
    <w:name w:val="xl109"/>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4"/>
      <w:szCs w:val="24"/>
    </w:rPr>
  </w:style>
  <w:style w:type="paragraph" w:customStyle="1" w:styleId="126">
    <w:name w:val="样式1"/>
    <w:basedOn w:val="1"/>
    <w:qFormat/>
    <w:uiPriority w:val="99"/>
  </w:style>
  <w:style w:type="paragraph" w:customStyle="1" w:styleId="127">
    <w:name w:val="reader-word-layer"/>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30</Pages>
  <Words>27337</Words>
  <Characters>28728</Characters>
  <Lines>218</Lines>
  <Paragraphs>61</Paragraphs>
  <TotalTime>2</TotalTime>
  <ScaleCrop>false</ScaleCrop>
  <LinksUpToDate>false</LinksUpToDate>
  <CharactersWithSpaces>28798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2021-07-24T18:36:00Z</dcterms:created>
  <dc:creator>微软用户</dc:creator>
  <cp:lastModifiedBy>wq</cp:lastModifiedBy>
  <dcterms:modified xsi:type="dcterms:W3CDTF">2023-04-04T00:32:09Z</dcterms:modified>
  <dc:title>2021级大数据与会计专业人才培养方案（专业标准）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53813B05A9034AC480717DF1171A1330</vt:lpwstr>
  </property>
</Properties>
</file>